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3"/>
        <w:tblW w:w="0" w:type="auto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14:paraId="76901E50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2022" w:type="dxa"/>
            <w:shd w:val="clear" w:color="auto" w:fill="7030A0"/>
            <w:vAlign w:val="center"/>
          </w:tcPr>
          <w:p w14:paraId="3F32C2CC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737" w:type="dxa"/>
            <w:gridSpan w:val="2"/>
            <w:shd w:val="clear" w:color="auto" w:fill="7030A0"/>
            <w:vAlign w:val="center"/>
          </w:tcPr>
          <w:p w14:paraId="2D2754F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158" w:type="dxa"/>
            <w:shd w:val="clear" w:color="auto" w:fill="7030A0"/>
            <w:vAlign w:val="center"/>
          </w:tcPr>
          <w:p w14:paraId="02CEF00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592" w:type="dxa"/>
            <w:gridSpan w:val="2"/>
            <w:shd w:val="clear" w:color="auto" w:fill="7030A0"/>
            <w:vAlign w:val="center"/>
          </w:tcPr>
          <w:p w14:paraId="0E0AF129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434" w:type="dxa"/>
            <w:gridSpan w:val="2"/>
            <w:shd w:val="clear" w:color="auto" w:fill="7030A0"/>
            <w:vAlign w:val="center"/>
          </w:tcPr>
          <w:p w14:paraId="11B53585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229C2A68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2022" w:type="dxa"/>
            <w:vAlign w:val="center"/>
          </w:tcPr>
          <w:p w14:paraId="311EB825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Linx ERP FFCA - S#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24-10</w:t>
            </w:r>
          </w:p>
        </w:tc>
        <w:tc>
          <w:tcPr>
            <w:tcW w:w="1737" w:type="dxa"/>
            <w:gridSpan w:val="2"/>
            <w:vAlign w:val="center"/>
          </w:tcPr>
          <w:p w14:paraId="7D423E08">
            <w:pPr>
              <w:shd w:val="clear" w:color="auto" w:fill="FFFFFF" w:themeFill="background1"/>
              <w:spacing w:before="60" w:after="0" w:line="240" w:lineRule="auto"/>
              <w:ind w:left="0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HYPERLINK "https://jira.linx.com.br/browse/LINXERP-11838" \h </w:instrText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t>LINXERP-1</w:t>
            </w:r>
            <w:r>
              <w:rPr>
                <w:rStyle w:val="10"/>
                <w:rFonts w:hint="default" w:ascii="Segoe UI" w:hAnsi="Segoe UI" w:cs="Segoe UI"/>
                <w:color w:val="0065FF"/>
                <w:sz w:val="20"/>
                <w:szCs w:val="20"/>
                <w:lang w:val="pt-BR"/>
              </w:rPr>
              <w:t>9</w:t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fldChar w:fldCharType="end"/>
            </w:r>
            <w:r>
              <w:rPr>
                <w:rStyle w:val="10"/>
                <w:rFonts w:hint="default" w:ascii="Segoe UI" w:hAnsi="Segoe UI" w:cs="Segoe UI"/>
                <w:color w:val="0065FF"/>
                <w:sz w:val="20"/>
                <w:szCs w:val="20"/>
                <w:lang w:val="pt-BR"/>
              </w:rPr>
              <w:t>786</w:t>
            </w:r>
          </w:p>
        </w:tc>
        <w:tc>
          <w:tcPr>
            <w:tcW w:w="1158" w:type="dxa"/>
            <w:vAlign w:val="center"/>
          </w:tcPr>
          <w:p w14:paraId="66EDE928">
            <w:pPr>
              <w:spacing w:before="60" w:after="0" w:line="240" w:lineRule="auto"/>
              <w:ind w:left="57" w:right="57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  <w:vAlign w:val="center"/>
          </w:tcPr>
          <w:p w14:paraId="3E8022AC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2</w:t>
            </w:r>
            <w:r>
              <w:rPr>
                <w:rFonts w:asciiTheme="minorAscii" w:hAnsiTheme="minorAscii" w:cstheme="minorAscii"/>
                <w:sz w:val="22"/>
                <w:szCs w:val="22"/>
              </w:rPr>
              <w:t>.2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4.010</w:t>
            </w:r>
          </w:p>
        </w:tc>
        <w:tc>
          <w:tcPr>
            <w:tcW w:w="3434" w:type="dxa"/>
            <w:gridSpan w:val="2"/>
            <w:vAlign w:val="center"/>
          </w:tcPr>
          <w:p w14:paraId="296F9B68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SHOP-VL-8255 / SHOP-VL-8256</w:t>
            </w:r>
          </w:p>
          <w:p w14:paraId="701FCEC9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SHOP-VL-8257 / SHOP-VL-8258</w:t>
            </w:r>
          </w:p>
          <w:p w14:paraId="36E471CE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SHOP-VL-8259 / SHOP-VL-7012</w:t>
            </w:r>
          </w:p>
          <w:p w14:paraId="0D4BB6E9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SHOP-VL-5903 / SHOP-VL-8260</w:t>
            </w:r>
          </w:p>
          <w:p w14:paraId="41F1BDEA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SHOP-VL-8261 / SHOP-VL-8262</w:t>
            </w:r>
          </w:p>
          <w:p w14:paraId="2BB28194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SHOP-VL-8263 / SHOP-VL-8264</w:t>
            </w:r>
          </w:p>
          <w:p w14:paraId="5234EB58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SHOP-VL-8265 / SHOP-VL-8266</w:t>
            </w:r>
          </w:p>
          <w:p w14:paraId="390CA821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SHOP-VL-8267 / SHOP-VL-8268</w:t>
            </w:r>
          </w:p>
          <w:p w14:paraId="34C340B1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SHOP-POS-4718/SHOP-VL-8269</w:t>
            </w:r>
          </w:p>
        </w:tc>
      </w:tr>
      <w:tr w14:paraId="4E664F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3181" w:type="dxa"/>
            <w:gridSpan w:val="2"/>
            <w:shd w:val="clear" w:color="auto" w:fill="7030A0"/>
            <w:vAlign w:val="center"/>
          </w:tcPr>
          <w:p w14:paraId="46C8B96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  <w:vAlign w:val="center"/>
          </w:tcPr>
          <w:p w14:paraId="3F94799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  <w:vAlign w:val="center"/>
          </w:tcPr>
          <w:p w14:paraId="7F2EA74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65" w:type="dxa"/>
            <w:shd w:val="clear" w:color="auto" w:fill="7030A0"/>
            <w:vAlign w:val="center"/>
          </w:tcPr>
          <w:p w14:paraId="65075D81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2B58AA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</w:trPr>
        <w:tc>
          <w:tcPr>
            <w:tcW w:w="3181" w:type="dxa"/>
            <w:gridSpan w:val="2"/>
            <w:vAlign w:val="center"/>
          </w:tcPr>
          <w:p w14:paraId="3BC12029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316" w:type="dxa"/>
            <w:gridSpan w:val="3"/>
            <w:vAlign w:val="center"/>
          </w:tcPr>
          <w:p w14:paraId="01BA104A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82" w:type="dxa"/>
            <w:gridSpan w:val="2"/>
            <w:vAlign w:val="center"/>
          </w:tcPr>
          <w:p w14:paraId="01CEEB8E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09/10 à 10/10</w:t>
            </w:r>
          </w:p>
        </w:tc>
        <w:tc>
          <w:tcPr>
            <w:tcW w:w="2565" w:type="dxa"/>
            <w:vAlign w:val="center"/>
          </w:tcPr>
          <w:p w14:paraId="69C15E80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Alessandra Silva</w:t>
            </w:r>
          </w:p>
        </w:tc>
      </w:tr>
      <w:tr w14:paraId="6AB8166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9946" w:type="dxa"/>
            <w:gridSpan w:val="8"/>
            <w:vAlign w:val="center"/>
          </w:tcPr>
          <w:p w14:paraId="6203CC53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Melhorias nos Registros C597 D197, C857 e C897 do SPED Fiscal ref. ajuste da CAT66 não está sumarizando por CFOP</w:t>
            </w:r>
          </w:p>
        </w:tc>
      </w:tr>
    </w:tbl>
    <w:p w14:paraId="3E8040F9">
      <w:pPr>
        <w:rPr>
          <w:rFonts w:hint="default" w:cs="Times New Roman" w:asciiTheme="minorHAnsi" w:hAnsiTheme="minorHAnsi" w:eastAsia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</w:p>
    <w:p w14:paraId="69077164">
      <w:pPr>
        <w:pStyle w:val="5"/>
        <w:shd w:val="clear" w:color="auto" w:fill="FFFFFF" w:themeFill="background1"/>
        <w:spacing w:before="0" w:line="240" w:lineRule="auto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5751CD4E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Os ajustes C597 do SPED Fiscal relacionados a CAT66, onde informamos os códigos SP90090104 e SP90090278, precisam de correção.</w:t>
      </w:r>
    </w:p>
    <w:p w14:paraId="6FD46158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Conforme determina a Portaria CAT 66 (eliminação da GIA SP), os ajustes devem ser informados no arquivo TXT do SPED Fiscal, sumarizados por CFOP nos registros C197 e C597.</w:t>
      </w:r>
    </w:p>
    <w:p w14:paraId="7F71AB3B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Esse é um gap que já foi sanado pela Linx para os ajustes C197, eles já são gerados com sumarização por CFOP ao flegarmos o campo "CAT66" na Tela 012334 EFD-ICMS/IPI. Só que este flag, aparentemente, está fazendo efeito apenas para os registros C197 mesmo. O registro C597 continua sendo gerado com abertura por item.</w:t>
      </w:r>
    </w:p>
    <w:p w14:paraId="5A1391D7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Os demais registros D197, C857 e C897 também devem ser corrigidos.</w:t>
      </w:r>
    </w:p>
    <w:p w14:paraId="59067DC8">
      <w:pPr>
        <w:rPr>
          <w:lang w:eastAsia="pt-BR"/>
        </w:rPr>
      </w:pPr>
    </w:p>
    <w:p w14:paraId="4D75C707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  <w:r>
        <w:rPr>
          <w:rFonts w:asciiTheme="minorAscii" w:hAnsiTheme="minorAscii" w:cstheme="minorAscii"/>
          <w:color w:val="7030A0"/>
          <w:kern w:val="32"/>
          <w:sz w:val="32"/>
          <w:szCs w:val="32"/>
        </w:rPr>
        <w:t>Critérios de aceite</w:t>
      </w:r>
    </w:p>
    <w:p w14:paraId="29306281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/>
          <w:bCs w:val="0"/>
          <w:sz w:val="22"/>
          <w:szCs w:val="22"/>
          <w:lang w:val="pt-BR" w:eastAsia="en-US" w:bidi="ar-SA"/>
        </w:rPr>
        <w:t>Dado </w:t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que já foi feito a massa de dados para gerar os Registros C597, C857, C897 e D197</w:t>
      </w:r>
    </w:p>
    <w:p w14:paraId="066D53AC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/>
          <w:bCs w:val="0"/>
          <w:sz w:val="22"/>
          <w:szCs w:val="22"/>
          <w:lang w:val="pt-BR" w:eastAsia="en-US" w:bidi="ar-SA"/>
        </w:rPr>
        <w:t>Quando </w:t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importar a LCF e gerar o Arquivo EFD ICMS/IPI com flag no CAT-66</w:t>
      </w:r>
    </w:p>
    <w:p w14:paraId="21E9BF22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/>
          <w:bCs w:val="0"/>
          <w:sz w:val="22"/>
          <w:szCs w:val="22"/>
          <w:lang w:val="pt-BR" w:eastAsia="en-US" w:bidi="ar-SA"/>
        </w:rPr>
        <w:t>Então o Resultado esperado </w:t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é que o Registro C597, C857, C897 e D197, sejam gerados e estejam sumarizados por CFOP</w:t>
      </w:r>
    </w:p>
    <w:p w14:paraId="11BC5398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7251A34C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23F0E424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35C7B3FD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646493F1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565DF043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7785C1ED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2384CD3E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20EBE54C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  <w:bookmarkStart w:id="1" w:name="_GoBack"/>
      <w:bookmarkEnd w:id="1"/>
    </w:p>
    <w:p w14:paraId="2DEB3902">
      <w:pPr>
        <w:numPr>
          <w:ilvl w:val="0"/>
          <w:numId w:val="0"/>
        </w:numPr>
        <w:spacing w:after="160" w:line="259" w:lineRule="auto"/>
        <w:ind w:leftChars="0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pt-BR" w:bidi="ar-SA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  <w:t>Roteiro de Testes e Validação.</w:t>
      </w:r>
    </w:p>
    <w:p w14:paraId="275847F2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pt-BR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Registros C595- C597 (Modelos de NF 06, 28, 29 e 66)</w:t>
      </w:r>
    </w:p>
    <w:p w14:paraId="429C22C6">
      <w:pPr>
        <w:numPr>
          <w:ilvl w:val="0"/>
          <w:numId w:val="2"/>
        </w:numPr>
        <w:spacing w:after="160" w:line="259" w:lineRule="auto"/>
        <w:ind w:left="420" w:leftChars="0" w:hanging="420" w:firstLineChars="0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pt-BR" w:bidi="ar-SA"/>
        </w:rPr>
      </w:pPr>
      <w:r>
        <w:rPr>
          <w:rFonts w:hint="default" w:cstheme="minorBidi"/>
          <w:bCs/>
          <w:sz w:val="22"/>
          <w:szCs w:val="22"/>
          <w:lang w:val="en-US" w:eastAsia="pt-BR" w:bidi="ar-SA"/>
        </w:rPr>
        <w:t>Exceções de imposto criadas para emissão de NF modelo 06 - Energia Eletrica, contendo TEXTO LEGAL e Código de ajuste para geração do C597:</w:t>
      </w:r>
    </w:p>
    <w:p w14:paraId="7B0F4528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4785" cy="2684145"/>
            <wp:effectExtent l="0" t="0" r="12065" b="1905"/>
            <wp:docPr id="5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684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AE669B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1135" cy="2683510"/>
            <wp:effectExtent l="0" t="0" r="5715" b="2540"/>
            <wp:docPr id="6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683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607CEE">
      <w:pPr>
        <w:numPr>
          <w:ilvl w:val="0"/>
          <w:numId w:val="0"/>
        </w:numPr>
        <w:spacing w:after="160" w:line="259" w:lineRule="auto"/>
        <w:ind w:leftChars="0"/>
      </w:pPr>
    </w:p>
    <w:p w14:paraId="79891CD8">
      <w:pPr>
        <w:numPr>
          <w:ilvl w:val="0"/>
          <w:numId w:val="0"/>
        </w:numPr>
        <w:spacing w:after="160" w:line="259" w:lineRule="auto"/>
        <w:ind w:leftChars="0"/>
      </w:pPr>
    </w:p>
    <w:p w14:paraId="0F1E2FA7">
      <w:pPr>
        <w:numPr>
          <w:ilvl w:val="0"/>
          <w:numId w:val="0"/>
        </w:numPr>
        <w:spacing w:after="160" w:line="259" w:lineRule="auto"/>
        <w:ind w:leftChars="0"/>
      </w:pPr>
    </w:p>
    <w:p w14:paraId="28AC91F3">
      <w:pPr>
        <w:numPr>
          <w:ilvl w:val="0"/>
          <w:numId w:val="0"/>
        </w:numPr>
        <w:spacing w:after="160" w:line="259" w:lineRule="auto"/>
        <w:ind w:leftChars="0"/>
      </w:pPr>
    </w:p>
    <w:p w14:paraId="2ECA3A5F">
      <w:pPr>
        <w:numPr>
          <w:ilvl w:val="0"/>
          <w:numId w:val="0"/>
        </w:numPr>
        <w:spacing w:after="160" w:line="259" w:lineRule="auto"/>
        <w:ind w:leftChars="0"/>
      </w:pPr>
    </w:p>
    <w:p w14:paraId="3F5402BB">
      <w:pPr>
        <w:numPr>
          <w:ilvl w:val="0"/>
          <w:numId w:val="0"/>
        </w:numPr>
        <w:spacing w:after="160" w:line="259" w:lineRule="auto"/>
        <w:ind w:leftChars="0"/>
      </w:pPr>
    </w:p>
    <w:p w14:paraId="66AE2A3B">
      <w:pPr>
        <w:numPr>
          <w:ilvl w:val="0"/>
          <w:numId w:val="0"/>
        </w:numPr>
        <w:spacing w:after="160" w:line="259" w:lineRule="auto"/>
        <w:ind w:leftChars="0"/>
      </w:pPr>
    </w:p>
    <w:p w14:paraId="0C694330">
      <w:pPr>
        <w:numPr>
          <w:ilvl w:val="0"/>
          <w:numId w:val="0"/>
        </w:numPr>
        <w:spacing w:after="160" w:line="259" w:lineRule="auto"/>
        <w:ind w:leftChars="0"/>
      </w:pPr>
    </w:p>
    <w:p w14:paraId="6EB8E07F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Nota Fiscal Compra de Energia Eletrica emitida através da tela 005109 - Entrada de Notas Fiscais de Consumível. </w:t>
      </w:r>
      <w:r>
        <w:rPr>
          <w:rFonts w:hint="default"/>
          <w:lang w:val="pt-BR"/>
        </w:rPr>
        <w:br w:type="textWrapping"/>
      </w:r>
      <w:r>
        <w:rPr>
          <w:rFonts w:hint="default"/>
          <w:lang w:val="pt-BR"/>
        </w:rPr>
        <w:t xml:space="preserve">Ultizado dois itens fiscais diferentes, buscando duas exceções onde cada uma contém um CFOP. </w:t>
      </w:r>
    </w:p>
    <w:p w14:paraId="486358CE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0500" cy="2839720"/>
            <wp:effectExtent l="0" t="0" r="6350" b="17780"/>
            <wp:docPr id="7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839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74FFF7">
      <w:pPr>
        <w:numPr>
          <w:ilvl w:val="0"/>
          <w:numId w:val="0"/>
        </w:numPr>
        <w:spacing w:after="160" w:line="259" w:lineRule="auto"/>
        <w:ind w:leftChars="0"/>
      </w:pPr>
    </w:p>
    <w:p w14:paraId="1F931210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Integração da NF no Livro Fiscal feita através da tela 012024 - Integação de Notas Fiscais de Entrada/Saida. </w:t>
      </w:r>
    </w:p>
    <w:p w14:paraId="11EFE1E7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4310" cy="3440430"/>
            <wp:effectExtent l="0" t="0" r="2540" b="7620"/>
            <wp:docPr id="8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440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D38EF3">
      <w:pPr>
        <w:numPr>
          <w:ilvl w:val="0"/>
          <w:numId w:val="0"/>
        </w:numPr>
        <w:spacing w:after="160" w:line="259" w:lineRule="auto"/>
        <w:ind w:leftChars="0"/>
      </w:pPr>
    </w:p>
    <w:p w14:paraId="228A30CC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Importação da LCF feita através da tela 012352 - Importação de Dados para Tabelas Lcf Fiscal. </w:t>
      </w:r>
    </w:p>
    <w:p w14:paraId="5F9A7305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9865" cy="3843655"/>
            <wp:effectExtent l="0" t="0" r="6985" b="4445"/>
            <wp:docPr id="9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8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843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B1D44C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Arquivo gerado através da tela 012334 - EFD ICMS/IPI. </w:t>
      </w:r>
      <w:r>
        <w:rPr>
          <w:rFonts w:hint="default"/>
          <w:lang w:val="pt-BR"/>
        </w:rPr>
        <w:br w:type="textWrapping"/>
      </w:r>
      <w:r>
        <w:rPr>
          <w:rFonts w:hint="default"/>
          <w:lang w:val="pt-BR"/>
        </w:rPr>
        <w:t>Para utilizar a opção CAT 66 precisa flegar o checkbox da aba Dados da Matriz.</w:t>
      </w:r>
    </w:p>
    <w:p w14:paraId="56CFBDD0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4310" cy="3840480"/>
            <wp:effectExtent l="0" t="0" r="2540" b="7620"/>
            <wp:docPr id="10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9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84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12BBBD">
      <w:pPr>
        <w:numPr>
          <w:ilvl w:val="0"/>
          <w:numId w:val="0"/>
        </w:numPr>
        <w:spacing w:after="160" w:line="259" w:lineRule="auto"/>
        <w:ind w:leftChars="0"/>
      </w:pPr>
    </w:p>
    <w:p w14:paraId="582F8E3C">
      <w:pPr>
        <w:numPr>
          <w:ilvl w:val="0"/>
          <w:numId w:val="2"/>
        </w:numPr>
        <w:spacing w:after="160" w:line="259" w:lineRule="auto"/>
        <w:ind w:left="420" w:leftChars="0" w:hanging="420" w:firstLineChars="0"/>
        <w:rPr>
          <w:lang w:val="pt-BR" w:eastAsia="pt-BR"/>
        </w:rPr>
      </w:pPr>
      <w:r>
        <w:rPr>
          <w:rFonts w:hint="default"/>
          <w:lang w:val="en-US" w:eastAsia="pt-BR"/>
        </w:rPr>
        <w:t xml:space="preserve">Arquivo gerado </w:t>
      </w:r>
      <w:r>
        <w:rPr>
          <w:rFonts w:hint="default"/>
          <w:b/>
          <w:bCs/>
          <w:lang w:val="en-US" w:eastAsia="pt-BR"/>
        </w:rPr>
        <w:t xml:space="preserve">sem </w:t>
      </w:r>
      <w:r>
        <w:rPr>
          <w:rFonts w:hint="default"/>
          <w:lang w:val="en-US" w:eastAsia="pt-BR"/>
        </w:rPr>
        <w:t>o fleg na opção CAT 66:</w:t>
      </w:r>
    </w:p>
    <w:p w14:paraId="0DBCF775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7960" cy="3409950"/>
            <wp:effectExtent l="0" t="0" r="8890" b="0"/>
            <wp:docPr id="3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409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542D44">
      <w:pPr>
        <w:numPr>
          <w:ilvl w:val="0"/>
          <w:numId w:val="0"/>
        </w:numPr>
        <w:spacing w:after="160" w:line="259" w:lineRule="auto"/>
        <w:ind w:leftChars="0"/>
      </w:pPr>
    </w:p>
    <w:p w14:paraId="3157AF34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en-US" w:eastAsia="pt-BR"/>
        </w:rPr>
        <w:t xml:space="preserve">Arquivo gerado </w:t>
      </w:r>
      <w:r>
        <w:rPr>
          <w:rFonts w:hint="default"/>
          <w:b/>
          <w:bCs/>
          <w:lang w:val="en-US" w:eastAsia="pt-BR"/>
        </w:rPr>
        <w:t xml:space="preserve">com </w:t>
      </w:r>
      <w:r>
        <w:rPr>
          <w:rFonts w:hint="default"/>
          <w:lang w:val="en-US" w:eastAsia="pt-BR"/>
        </w:rPr>
        <w:t>o fleg na opção CAT 66:</w:t>
      </w:r>
    </w:p>
    <w:p w14:paraId="1915B6A9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2405" cy="3446145"/>
            <wp:effectExtent l="0" t="0" r="4445" b="1905"/>
            <wp:docPr id="4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3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446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1E926C">
      <w:pPr>
        <w:numPr>
          <w:ilvl w:val="0"/>
          <w:numId w:val="0"/>
        </w:numPr>
        <w:spacing w:after="160" w:line="259" w:lineRule="auto"/>
        <w:ind w:leftChars="0"/>
      </w:pPr>
    </w:p>
    <w:p w14:paraId="10A95911">
      <w:pPr>
        <w:numPr>
          <w:ilvl w:val="0"/>
          <w:numId w:val="0"/>
        </w:numPr>
        <w:spacing w:after="160" w:line="259" w:lineRule="auto"/>
        <w:ind w:leftChars="0"/>
      </w:pPr>
    </w:p>
    <w:p w14:paraId="4F321969">
      <w:pPr>
        <w:numPr>
          <w:ilvl w:val="0"/>
          <w:numId w:val="0"/>
        </w:numPr>
        <w:spacing w:after="160" w:line="259" w:lineRule="auto"/>
        <w:ind w:leftChars="0"/>
      </w:pPr>
    </w:p>
    <w:p w14:paraId="536A1574">
      <w:pPr>
        <w:numPr>
          <w:ilvl w:val="0"/>
          <w:numId w:val="3"/>
        </w:numPr>
        <w:spacing w:after="160" w:line="259" w:lineRule="auto"/>
        <w:ind w:left="420" w:leftChars="0" w:hanging="420" w:firstLineChars="0"/>
        <w:rPr>
          <w:rFonts w:hint="default" w:cstheme="minorBidi"/>
          <w:bCs/>
          <w:sz w:val="22"/>
          <w:szCs w:val="22"/>
          <w:lang w:val="pt-BR" w:eastAsia="pt-BR" w:bidi="ar-SA"/>
        </w:rPr>
      </w:pPr>
      <w:r>
        <w:rPr>
          <w:rFonts w:hint="default" w:cstheme="minorBidi"/>
          <w:bCs/>
          <w:sz w:val="22"/>
          <w:szCs w:val="22"/>
          <w:lang w:val="en-US" w:eastAsia="pt-BR" w:bidi="ar-SA"/>
        </w:rPr>
        <w:t xml:space="preserve">Registros D195-D197 (Modelos 07, 08, 8B, 09, 10, 11, 26, 27, 57, 63 e 67) </w:t>
      </w:r>
    </w:p>
    <w:p w14:paraId="2F3FDB0F">
      <w:pPr>
        <w:numPr>
          <w:ilvl w:val="0"/>
          <w:numId w:val="2"/>
        </w:numPr>
        <w:spacing w:after="160" w:line="259" w:lineRule="auto"/>
        <w:ind w:left="420" w:leftChars="0" w:hanging="420" w:firstLineChars="0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pt-BR" w:bidi="ar-SA"/>
        </w:rPr>
      </w:pPr>
      <w:r>
        <w:rPr>
          <w:rFonts w:hint="default" w:cstheme="minorBidi"/>
          <w:bCs/>
          <w:sz w:val="22"/>
          <w:szCs w:val="22"/>
          <w:lang w:val="en-US" w:eastAsia="pt-BR" w:bidi="ar-SA"/>
        </w:rPr>
        <w:t>Exceções de imposto criadas para emissão de NF modelo 07 - Serviço de Transporte, contendo TEXTO LEGAL e Código de ajuste para geração do D197:</w:t>
      </w:r>
    </w:p>
    <w:p w14:paraId="37E0C5D3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3515" cy="2597150"/>
            <wp:effectExtent l="0" t="0" r="13335" b="12700"/>
            <wp:docPr id="13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12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597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7635CF">
      <w:pPr>
        <w:numPr>
          <w:ilvl w:val="0"/>
          <w:numId w:val="0"/>
        </w:numPr>
        <w:spacing w:after="160" w:line="259" w:lineRule="auto"/>
        <w:ind w:leftChars="0"/>
      </w:pPr>
    </w:p>
    <w:p w14:paraId="6E7B01C3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9865" cy="2585085"/>
            <wp:effectExtent l="0" t="0" r="6985" b="5715"/>
            <wp:docPr id="14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13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585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4E7946">
      <w:pPr>
        <w:numPr>
          <w:ilvl w:val="0"/>
          <w:numId w:val="0"/>
        </w:numPr>
        <w:spacing w:after="160" w:line="259" w:lineRule="auto"/>
        <w:ind w:leftChars="0"/>
      </w:pPr>
    </w:p>
    <w:p w14:paraId="10D6CE85">
      <w:pPr>
        <w:numPr>
          <w:ilvl w:val="0"/>
          <w:numId w:val="0"/>
        </w:numPr>
        <w:spacing w:after="160" w:line="259" w:lineRule="auto"/>
        <w:ind w:leftChars="0"/>
      </w:pPr>
    </w:p>
    <w:p w14:paraId="033BE3F8">
      <w:pPr>
        <w:numPr>
          <w:ilvl w:val="0"/>
          <w:numId w:val="0"/>
        </w:numPr>
        <w:spacing w:after="160" w:line="259" w:lineRule="auto"/>
        <w:ind w:leftChars="0"/>
      </w:pPr>
    </w:p>
    <w:p w14:paraId="41253877">
      <w:pPr>
        <w:numPr>
          <w:ilvl w:val="0"/>
          <w:numId w:val="0"/>
        </w:numPr>
        <w:spacing w:after="160" w:line="259" w:lineRule="auto"/>
        <w:ind w:leftChars="0"/>
      </w:pPr>
    </w:p>
    <w:p w14:paraId="52732DC1">
      <w:pPr>
        <w:numPr>
          <w:ilvl w:val="0"/>
          <w:numId w:val="0"/>
        </w:numPr>
        <w:spacing w:after="160" w:line="259" w:lineRule="auto"/>
        <w:ind w:leftChars="0"/>
      </w:pPr>
    </w:p>
    <w:p w14:paraId="3C2A540A">
      <w:pPr>
        <w:numPr>
          <w:ilvl w:val="0"/>
          <w:numId w:val="0"/>
        </w:numPr>
        <w:spacing w:after="160" w:line="259" w:lineRule="auto"/>
        <w:ind w:leftChars="0"/>
      </w:pPr>
    </w:p>
    <w:p w14:paraId="4EFCF18F">
      <w:pPr>
        <w:numPr>
          <w:ilvl w:val="0"/>
          <w:numId w:val="0"/>
        </w:numPr>
        <w:spacing w:after="160" w:line="259" w:lineRule="auto"/>
        <w:ind w:leftChars="0"/>
      </w:pPr>
    </w:p>
    <w:p w14:paraId="42A8F47B">
      <w:pPr>
        <w:numPr>
          <w:ilvl w:val="0"/>
          <w:numId w:val="0"/>
        </w:numPr>
        <w:spacing w:after="160" w:line="259" w:lineRule="auto"/>
        <w:ind w:leftChars="0"/>
      </w:pPr>
    </w:p>
    <w:p w14:paraId="47B6B8AC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Nota Fiscal de Compra </w:t>
      </w:r>
      <w:r>
        <w:rPr>
          <w:rFonts w:hint="default" w:cstheme="minorBidi"/>
          <w:bCs/>
          <w:sz w:val="22"/>
          <w:szCs w:val="22"/>
          <w:lang w:val="en-US" w:eastAsia="pt-BR" w:bidi="ar-SA"/>
        </w:rPr>
        <w:t>Serviço de Transporte</w:t>
      </w:r>
      <w:r>
        <w:rPr>
          <w:rFonts w:hint="default"/>
          <w:lang w:val="pt-BR"/>
        </w:rPr>
        <w:t xml:space="preserve"> emitida através da tela 005109 - Entrada de Notas Fiscais de Consumível. </w:t>
      </w:r>
      <w:r>
        <w:rPr>
          <w:rFonts w:hint="default"/>
          <w:lang w:val="pt-BR"/>
        </w:rPr>
        <w:br w:type="textWrapping"/>
      </w:r>
      <w:r>
        <w:rPr>
          <w:rFonts w:hint="default"/>
          <w:lang w:val="pt-BR"/>
        </w:rPr>
        <w:t xml:space="preserve">Ultizado dois itens fiscais diferentes, buscando duas exceções onde cada uma contém um CFOP. </w:t>
      </w:r>
    </w:p>
    <w:p w14:paraId="14085364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3675" cy="2976245"/>
            <wp:effectExtent l="0" t="0" r="3175" b="14605"/>
            <wp:docPr id="15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m 14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976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3DEB49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</w:p>
    <w:p w14:paraId="0D7FD3C2">
      <w:pPr>
        <w:numPr>
          <w:ilvl w:val="0"/>
          <w:numId w:val="2"/>
        </w:numPr>
        <w:spacing w:after="160" w:line="259" w:lineRule="auto"/>
        <w:ind w:left="420" w:leftChars="0" w:hanging="420" w:firstLineChars="0"/>
        <w:rPr>
          <w:rFonts w:hint="default"/>
          <w:lang w:val="pt-BR" w:eastAsia="pt-BR"/>
        </w:rPr>
      </w:pPr>
      <w:r>
        <w:rPr>
          <w:rFonts w:hint="default"/>
          <w:lang w:val="en-US" w:eastAsia="pt-BR"/>
        </w:rPr>
        <w:t xml:space="preserve">Arquivo gerado </w:t>
      </w:r>
      <w:r>
        <w:rPr>
          <w:rFonts w:hint="default"/>
          <w:b/>
          <w:bCs/>
          <w:lang w:val="en-US" w:eastAsia="pt-BR"/>
        </w:rPr>
        <w:t xml:space="preserve">sem </w:t>
      </w:r>
      <w:r>
        <w:rPr>
          <w:rFonts w:hint="default"/>
          <w:lang w:val="en-US" w:eastAsia="pt-BR"/>
        </w:rPr>
        <w:t>o fleg na opção CAT 66:</w:t>
      </w:r>
    </w:p>
    <w:p w14:paraId="46158ECA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0500" cy="3367405"/>
            <wp:effectExtent l="0" t="0" r="6350" b="4445"/>
            <wp:docPr id="11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10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367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0600D6">
      <w:pPr>
        <w:numPr>
          <w:ilvl w:val="0"/>
          <w:numId w:val="0"/>
        </w:numPr>
        <w:spacing w:after="160" w:line="259" w:lineRule="auto"/>
        <w:ind w:leftChars="0"/>
      </w:pPr>
    </w:p>
    <w:p w14:paraId="1D5D8809">
      <w:pPr>
        <w:numPr>
          <w:ilvl w:val="0"/>
          <w:numId w:val="0"/>
        </w:numPr>
        <w:spacing w:after="160" w:line="259" w:lineRule="auto"/>
        <w:ind w:leftChars="0"/>
      </w:pPr>
    </w:p>
    <w:p w14:paraId="5F5C0AFE">
      <w:pPr>
        <w:numPr>
          <w:ilvl w:val="0"/>
          <w:numId w:val="0"/>
        </w:numPr>
        <w:spacing w:after="160" w:line="259" w:lineRule="auto"/>
        <w:ind w:leftChars="0"/>
      </w:pPr>
    </w:p>
    <w:p w14:paraId="656725BA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en-US" w:eastAsia="pt-BR"/>
        </w:rPr>
        <w:t xml:space="preserve">Arquivo gerado </w:t>
      </w:r>
      <w:r>
        <w:rPr>
          <w:rFonts w:hint="default"/>
          <w:b/>
          <w:bCs/>
          <w:lang w:val="en-US" w:eastAsia="pt-BR"/>
        </w:rPr>
        <w:t xml:space="preserve">com </w:t>
      </w:r>
      <w:r>
        <w:rPr>
          <w:rFonts w:hint="default"/>
          <w:lang w:val="en-US" w:eastAsia="pt-BR"/>
        </w:rPr>
        <w:t>o fleg na opção CAT 66:</w:t>
      </w:r>
    </w:p>
    <w:p w14:paraId="5D615F12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4785" cy="3413760"/>
            <wp:effectExtent l="0" t="0" r="12065" b="15240"/>
            <wp:docPr id="12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11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413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CA2342">
      <w:pPr>
        <w:numPr>
          <w:ilvl w:val="0"/>
          <w:numId w:val="0"/>
        </w:numPr>
        <w:spacing w:after="160" w:line="259" w:lineRule="auto"/>
        <w:ind w:leftChars="0"/>
      </w:pPr>
    </w:p>
    <w:p w14:paraId="68AF3D6E">
      <w:pPr>
        <w:numPr>
          <w:ilvl w:val="0"/>
          <w:numId w:val="0"/>
        </w:numPr>
        <w:spacing w:after="160" w:line="259" w:lineRule="auto"/>
        <w:ind w:leftChars="0"/>
      </w:pPr>
    </w:p>
    <w:p w14:paraId="2BE6D3A4">
      <w:pPr>
        <w:numPr>
          <w:ilvl w:val="0"/>
          <w:numId w:val="0"/>
        </w:numPr>
        <w:spacing w:after="160" w:line="259" w:lineRule="auto"/>
        <w:ind w:leftChars="0"/>
      </w:pPr>
    </w:p>
    <w:p w14:paraId="59A93A44">
      <w:pPr>
        <w:numPr>
          <w:ilvl w:val="0"/>
          <w:numId w:val="0"/>
        </w:numPr>
        <w:spacing w:after="160" w:line="259" w:lineRule="auto"/>
        <w:ind w:leftChars="0"/>
      </w:pPr>
    </w:p>
    <w:p w14:paraId="7986CD1C">
      <w:pPr>
        <w:numPr>
          <w:ilvl w:val="0"/>
          <w:numId w:val="0"/>
        </w:numPr>
        <w:spacing w:after="160" w:line="259" w:lineRule="auto"/>
        <w:ind w:leftChars="0"/>
      </w:pPr>
    </w:p>
    <w:p w14:paraId="408679BA">
      <w:pPr>
        <w:numPr>
          <w:ilvl w:val="0"/>
          <w:numId w:val="0"/>
        </w:numPr>
        <w:spacing w:after="160" w:line="259" w:lineRule="auto"/>
        <w:ind w:leftChars="0"/>
      </w:pPr>
    </w:p>
    <w:p w14:paraId="4BBDACDD">
      <w:pPr>
        <w:numPr>
          <w:ilvl w:val="0"/>
          <w:numId w:val="0"/>
        </w:numPr>
        <w:spacing w:after="160" w:line="259" w:lineRule="auto"/>
        <w:ind w:leftChars="0"/>
      </w:pPr>
    </w:p>
    <w:p w14:paraId="66D760A3">
      <w:pPr>
        <w:numPr>
          <w:ilvl w:val="0"/>
          <w:numId w:val="0"/>
        </w:numPr>
        <w:spacing w:after="160" w:line="259" w:lineRule="auto"/>
        <w:ind w:leftChars="0"/>
      </w:pPr>
    </w:p>
    <w:p w14:paraId="6D7EA36B">
      <w:pPr>
        <w:numPr>
          <w:ilvl w:val="0"/>
          <w:numId w:val="0"/>
        </w:numPr>
        <w:spacing w:after="160" w:line="259" w:lineRule="auto"/>
        <w:ind w:leftChars="0"/>
      </w:pPr>
    </w:p>
    <w:p w14:paraId="125A9AEC">
      <w:pPr>
        <w:numPr>
          <w:ilvl w:val="0"/>
          <w:numId w:val="0"/>
        </w:numPr>
        <w:spacing w:after="160" w:line="259" w:lineRule="auto"/>
        <w:ind w:leftChars="0"/>
      </w:pPr>
    </w:p>
    <w:p w14:paraId="584082D7">
      <w:pPr>
        <w:numPr>
          <w:ilvl w:val="0"/>
          <w:numId w:val="0"/>
        </w:numPr>
        <w:spacing w:after="160" w:line="259" w:lineRule="auto"/>
        <w:ind w:leftChars="0"/>
      </w:pPr>
    </w:p>
    <w:p w14:paraId="45921D63">
      <w:pPr>
        <w:numPr>
          <w:ilvl w:val="0"/>
          <w:numId w:val="0"/>
        </w:numPr>
        <w:spacing w:after="160" w:line="259" w:lineRule="auto"/>
        <w:ind w:leftChars="0"/>
      </w:pPr>
    </w:p>
    <w:p w14:paraId="7AFC3696">
      <w:pPr>
        <w:numPr>
          <w:ilvl w:val="0"/>
          <w:numId w:val="0"/>
        </w:numPr>
        <w:spacing w:after="160" w:line="259" w:lineRule="auto"/>
        <w:ind w:leftChars="0"/>
      </w:pPr>
    </w:p>
    <w:p w14:paraId="42F2801E">
      <w:pPr>
        <w:numPr>
          <w:ilvl w:val="0"/>
          <w:numId w:val="0"/>
        </w:numPr>
        <w:spacing w:after="160" w:line="259" w:lineRule="auto"/>
        <w:ind w:leftChars="0"/>
      </w:pPr>
    </w:p>
    <w:p w14:paraId="32C662BB">
      <w:pPr>
        <w:numPr>
          <w:ilvl w:val="0"/>
          <w:numId w:val="0"/>
        </w:numPr>
        <w:spacing w:after="160" w:line="259" w:lineRule="auto"/>
        <w:ind w:leftChars="0"/>
      </w:pPr>
    </w:p>
    <w:p w14:paraId="3A17FEEF">
      <w:pPr>
        <w:numPr>
          <w:ilvl w:val="0"/>
          <w:numId w:val="0"/>
        </w:numPr>
        <w:spacing w:after="160" w:line="259" w:lineRule="auto"/>
        <w:ind w:leftChars="0"/>
      </w:pPr>
    </w:p>
    <w:p w14:paraId="0894F5E3">
      <w:pPr>
        <w:numPr>
          <w:ilvl w:val="0"/>
          <w:numId w:val="0"/>
        </w:numPr>
        <w:spacing w:after="160" w:line="259" w:lineRule="auto"/>
        <w:ind w:leftChars="0"/>
      </w:pPr>
    </w:p>
    <w:p w14:paraId="773081E7">
      <w:pPr>
        <w:numPr>
          <w:ilvl w:val="0"/>
          <w:numId w:val="0"/>
        </w:numPr>
        <w:spacing w:after="160" w:line="259" w:lineRule="auto"/>
        <w:ind w:leftChars="0"/>
      </w:pPr>
    </w:p>
    <w:p w14:paraId="25BE5642">
      <w:pPr>
        <w:numPr>
          <w:ilvl w:val="0"/>
          <w:numId w:val="4"/>
        </w:numPr>
        <w:spacing w:after="160" w:line="259" w:lineRule="auto"/>
        <w:ind w:left="420" w:leftChars="0" w:hanging="420" w:firstLineChars="0"/>
        <w:rPr>
          <w:rFonts w:hint="default"/>
          <w:lang w:val="pt-BR" w:eastAsia="pt-BR"/>
        </w:rPr>
      </w:pPr>
      <w:r>
        <w:rPr>
          <w:rFonts w:hint="default"/>
          <w:lang w:val="en-US" w:eastAsia="pt-BR"/>
        </w:rPr>
        <w:t>Registros C855 - C857 (Modelo 59)</w:t>
      </w:r>
    </w:p>
    <w:p w14:paraId="10DD7AC3">
      <w:pPr>
        <w:numPr>
          <w:ilvl w:val="0"/>
          <w:numId w:val="2"/>
        </w:numPr>
        <w:spacing w:after="160" w:line="259" w:lineRule="auto"/>
        <w:ind w:left="420" w:leftChars="0" w:hanging="420" w:firstLineChars="0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pt-BR" w:bidi="ar-SA"/>
        </w:rPr>
      </w:pPr>
      <w:r>
        <w:rPr>
          <w:rFonts w:hint="default" w:cstheme="minorBidi"/>
          <w:bCs/>
          <w:sz w:val="22"/>
          <w:szCs w:val="22"/>
          <w:lang w:val="en-US" w:eastAsia="pt-BR" w:bidi="ar-SA"/>
        </w:rPr>
        <w:t>Exceções de imposto criadas para emissão de NF modelo 59, contendo TEXTO LEGAL e Código de ajuste para geração do C857:</w:t>
      </w:r>
    </w:p>
    <w:p w14:paraId="4D627547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0975" cy="2694940"/>
            <wp:effectExtent l="0" t="0" r="15875" b="10160"/>
            <wp:docPr id="18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m 17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2694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D3C55E">
      <w:pPr>
        <w:numPr>
          <w:ilvl w:val="0"/>
          <w:numId w:val="0"/>
        </w:numPr>
        <w:spacing w:after="160" w:line="259" w:lineRule="auto"/>
        <w:ind w:leftChars="0"/>
      </w:pPr>
    </w:p>
    <w:p w14:paraId="2B36440A">
      <w:pPr>
        <w:numPr>
          <w:ilvl w:val="0"/>
          <w:numId w:val="0"/>
        </w:numPr>
        <w:spacing w:after="160" w:line="259" w:lineRule="auto"/>
        <w:ind w:leftChars="0"/>
      </w:pPr>
    </w:p>
    <w:p w14:paraId="412F9A96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6690" cy="2712720"/>
            <wp:effectExtent l="0" t="0" r="10160" b="11430"/>
            <wp:docPr id="19" name="Imagem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m 18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71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320782">
      <w:pPr>
        <w:numPr>
          <w:ilvl w:val="0"/>
          <w:numId w:val="0"/>
        </w:numPr>
        <w:spacing w:after="160" w:line="259" w:lineRule="auto"/>
        <w:ind w:leftChars="0"/>
      </w:pPr>
    </w:p>
    <w:p w14:paraId="3EC09C17">
      <w:pPr>
        <w:numPr>
          <w:ilvl w:val="0"/>
          <w:numId w:val="0"/>
        </w:numPr>
        <w:spacing w:after="160" w:line="259" w:lineRule="auto"/>
        <w:ind w:leftChars="0"/>
      </w:pPr>
    </w:p>
    <w:p w14:paraId="52B9A0A9">
      <w:pPr>
        <w:numPr>
          <w:ilvl w:val="0"/>
          <w:numId w:val="0"/>
        </w:numPr>
        <w:spacing w:after="160" w:line="259" w:lineRule="auto"/>
        <w:ind w:leftChars="0"/>
      </w:pPr>
    </w:p>
    <w:p w14:paraId="54DA0E48">
      <w:pPr>
        <w:numPr>
          <w:ilvl w:val="0"/>
          <w:numId w:val="0"/>
        </w:numPr>
        <w:spacing w:after="160" w:line="259" w:lineRule="auto"/>
        <w:ind w:leftChars="0"/>
      </w:pPr>
    </w:p>
    <w:p w14:paraId="77470E52">
      <w:pPr>
        <w:numPr>
          <w:ilvl w:val="0"/>
          <w:numId w:val="0"/>
        </w:numPr>
        <w:spacing w:after="160" w:line="259" w:lineRule="auto"/>
        <w:ind w:leftChars="0"/>
      </w:pPr>
    </w:p>
    <w:p w14:paraId="5F299EA9">
      <w:pPr>
        <w:numPr>
          <w:ilvl w:val="0"/>
          <w:numId w:val="0"/>
        </w:numPr>
        <w:spacing w:after="160" w:line="259" w:lineRule="auto"/>
        <w:ind w:leftChars="0"/>
      </w:pPr>
    </w:p>
    <w:p w14:paraId="6F88CAC1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Nota Fiscal de Venda SAT emitida emitida em loja. </w:t>
      </w:r>
      <w:r>
        <w:rPr>
          <w:rFonts w:hint="default"/>
          <w:lang w:val="pt-BR"/>
        </w:rPr>
        <w:br w:type="textWrapping"/>
      </w:r>
      <w:r>
        <w:rPr>
          <w:rFonts w:hint="default"/>
          <w:lang w:val="pt-BR"/>
        </w:rPr>
        <w:t xml:space="preserve">Ultizado as duas exceções onde cada uma contém um CFOP. </w:t>
      </w:r>
    </w:p>
    <w:p w14:paraId="599248F9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4150" cy="2338705"/>
            <wp:effectExtent l="0" t="0" r="12700" b="4445"/>
            <wp:docPr id="20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m 19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338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DECC2A">
      <w:pPr>
        <w:numPr>
          <w:ilvl w:val="0"/>
          <w:numId w:val="0"/>
        </w:numPr>
        <w:spacing w:after="160" w:line="259" w:lineRule="auto"/>
        <w:ind w:leftChars="0"/>
      </w:pPr>
    </w:p>
    <w:p w14:paraId="0B1B4297">
      <w:pPr>
        <w:numPr>
          <w:ilvl w:val="0"/>
          <w:numId w:val="2"/>
        </w:numPr>
        <w:spacing w:after="160" w:line="259" w:lineRule="auto"/>
        <w:ind w:left="420" w:leftChars="0" w:hanging="420" w:firstLineChars="0"/>
        <w:rPr>
          <w:rFonts w:hint="default"/>
          <w:lang w:val="pt-BR"/>
        </w:rPr>
      </w:pPr>
      <w:r>
        <w:rPr>
          <w:rFonts w:hint="default"/>
          <w:lang w:val="pt-BR"/>
        </w:rPr>
        <w:t xml:space="preserve">Para gerar os registros C855 - C857 foi utilizado o Perfil A na aba Dados da Matriz: </w:t>
      </w:r>
    </w:p>
    <w:p w14:paraId="63A399C1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</w:p>
    <w:p w14:paraId="140CF933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1770" cy="4055110"/>
            <wp:effectExtent l="0" t="0" r="5080" b="2540"/>
            <wp:docPr id="21" name="Imagem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m 20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4055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0F8761">
      <w:pPr>
        <w:numPr>
          <w:ilvl w:val="0"/>
          <w:numId w:val="0"/>
        </w:numPr>
        <w:spacing w:after="160" w:line="259" w:lineRule="auto"/>
        <w:ind w:leftChars="0"/>
      </w:pPr>
    </w:p>
    <w:p w14:paraId="35080E6F">
      <w:pPr>
        <w:numPr>
          <w:ilvl w:val="0"/>
          <w:numId w:val="0"/>
        </w:numPr>
        <w:spacing w:after="160" w:line="259" w:lineRule="auto"/>
        <w:ind w:leftChars="0"/>
      </w:pPr>
    </w:p>
    <w:p w14:paraId="1BA286DF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</w:p>
    <w:p w14:paraId="3C51E031">
      <w:pPr>
        <w:numPr>
          <w:ilvl w:val="0"/>
          <w:numId w:val="2"/>
        </w:numPr>
        <w:spacing w:after="160" w:line="259" w:lineRule="auto"/>
        <w:ind w:left="420" w:leftChars="0" w:hanging="420" w:firstLineChars="0"/>
        <w:rPr>
          <w:rFonts w:hint="default"/>
          <w:lang w:val="pt-BR" w:eastAsia="pt-BR"/>
        </w:rPr>
      </w:pPr>
      <w:r>
        <w:rPr>
          <w:rFonts w:hint="default"/>
          <w:lang w:val="en-US" w:eastAsia="pt-BR"/>
        </w:rPr>
        <w:t xml:space="preserve">Arquivo gerado </w:t>
      </w:r>
      <w:r>
        <w:rPr>
          <w:rFonts w:hint="default"/>
          <w:b/>
          <w:bCs/>
          <w:lang w:val="en-US" w:eastAsia="pt-BR"/>
        </w:rPr>
        <w:t xml:space="preserve">sem </w:t>
      </w:r>
      <w:r>
        <w:rPr>
          <w:rFonts w:hint="default"/>
          <w:lang w:val="en-US" w:eastAsia="pt-BR"/>
        </w:rPr>
        <w:t>o fleg na opção CAT 66:</w:t>
      </w:r>
    </w:p>
    <w:p w14:paraId="02BBB999">
      <w:pPr>
        <w:numPr>
          <w:ilvl w:val="0"/>
          <w:numId w:val="0"/>
        </w:numPr>
        <w:spacing w:after="160" w:line="259" w:lineRule="auto"/>
        <w:ind w:leftChars="0"/>
      </w:pPr>
    </w:p>
    <w:p w14:paraId="52F2EAAD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2405" cy="3293745"/>
            <wp:effectExtent l="0" t="0" r="4445" b="1905"/>
            <wp:docPr id="17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m 16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293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D6897E">
      <w:pPr>
        <w:numPr>
          <w:ilvl w:val="0"/>
          <w:numId w:val="0"/>
        </w:numPr>
        <w:spacing w:after="160" w:line="259" w:lineRule="auto"/>
        <w:ind w:leftChars="0"/>
      </w:pPr>
    </w:p>
    <w:p w14:paraId="3FD5EFAF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en-US" w:eastAsia="pt-BR"/>
        </w:rPr>
        <w:t xml:space="preserve">Arquivo gerado </w:t>
      </w:r>
      <w:r>
        <w:rPr>
          <w:rFonts w:hint="default"/>
          <w:b/>
          <w:bCs/>
          <w:lang w:val="en-US" w:eastAsia="pt-BR"/>
        </w:rPr>
        <w:t xml:space="preserve">com </w:t>
      </w:r>
      <w:r>
        <w:rPr>
          <w:rFonts w:hint="default"/>
          <w:lang w:val="en-US" w:eastAsia="pt-BR"/>
        </w:rPr>
        <w:t>o fleg na opção CAT 66:</w:t>
      </w:r>
    </w:p>
    <w:p w14:paraId="7785F0A9">
      <w:pPr>
        <w:numPr>
          <w:ilvl w:val="0"/>
          <w:numId w:val="0"/>
        </w:numPr>
        <w:spacing w:after="160" w:line="259" w:lineRule="auto"/>
        <w:ind w:leftChars="0"/>
      </w:pPr>
    </w:p>
    <w:p w14:paraId="17077805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9865" cy="3353435"/>
            <wp:effectExtent l="0" t="0" r="6985" b="18415"/>
            <wp:docPr id="16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m 15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353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8C243B">
      <w:pPr>
        <w:numPr>
          <w:ilvl w:val="0"/>
          <w:numId w:val="0"/>
        </w:numPr>
        <w:spacing w:after="160" w:line="259" w:lineRule="auto"/>
        <w:ind w:leftChars="0"/>
      </w:pPr>
    </w:p>
    <w:p w14:paraId="4AE0AC1D">
      <w:pPr>
        <w:numPr>
          <w:ilvl w:val="0"/>
          <w:numId w:val="0"/>
        </w:numPr>
        <w:spacing w:after="160" w:line="259" w:lineRule="auto"/>
        <w:ind w:leftChars="0"/>
      </w:pPr>
    </w:p>
    <w:p w14:paraId="31A58BE7">
      <w:pPr>
        <w:numPr>
          <w:ilvl w:val="0"/>
          <w:numId w:val="5"/>
        </w:numPr>
        <w:spacing w:after="160" w:line="259" w:lineRule="auto"/>
        <w:ind w:left="420" w:leftChars="0" w:hanging="420" w:firstLineChars="0"/>
        <w:rPr>
          <w:rFonts w:hint="default"/>
          <w:lang w:val="pt-BR"/>
        </w:rPr>
      </w:pPr>
      <w:r>
        <w:rPr>
          <w:rFonts w:hint="default"/>
          <w:lang w:val="pt-BR"/>
        </w:rPr>
        <w:t>Registros C895 - C897 (Modelo 59)</w:t>
      </w:r>
    </w:p>
    <w:p w14:paraId="2D3D47FC">
      <w:pPr>
        <w:numPr>
          <w:ilvl w:val="0"/>
          <w:numId w:val="2"/>
        </w:numPr>
        <w:spacing w:after="160" w:line="259" w:lineRule="auto"/>
        <w:ind w:left="420" w:leftChars="0" w:hanging="420" w:firstLineChars="0"/>
        <w:rPr>
          <w:rFonts w:hint="default"/>
          <w:lang w:val="pt-BR"/>
        </w:rPr>
      </w:pPr>
      <w:r>
        <w:rPr>
          <w:rFonts w:hint="default"/>
          <w:lang w:val="pt-BR"/>
        </w:rPr>
        <w:t xml:space="preserve">Para gerar os registros C895 - C897  foi utilizado o Perfil B na aba Dados da Matriz: </w:t>
      </w:r>
    </w:p>
    <w:p w14:paraId="5CBD1616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/>
        </w:rPr>
      </w:pPr>
      <w:r>
        <w:drawing>
          <wp:inline distT="0" distB="0" distL="114300" distR="114300">
            <wp:extent cx="5271135" cy="4119245"/>
            <wp:effectExtent l="0" t="0" r="5715" b="14605"/>
            <wp:docPr id="22" name="Image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m 21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4119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C66A43">
      <w:pPr>
        <w:numPr>
          <w:ilvl w:val="0"/>
          <w:numId w:val="2"/>
        </w:numPr>
        <w:spacing w:after="160" w:line="259" w:lineRule="auto"/>
        <w:ind w:left="420" w:leftChars="0" w:hanging="420" w:firstLineChars="0"/>
        <w:rPr>
          <w:rFonts w:hint="default"/>
          <w:lang w:val="pt-BR" w:eastAsia="pt-BR"/>
        </w:rPr>
      </w:pPr>
      <w:r>
        <w:rPr>
          <w:rFonts w:hint="default"/>
          <w:lang w:val="en-US" w:eastAsia="pt-BR"/>
        </w:rPr>
        <w:t xml:space="preserve">Arquivo gerado </w:t>
      </w:r>
      <w:r>
        <w:rPr>
          <w:rFonts w:hint="default"/>
          <w:b/>
          <w:bCs/>
          <w:lang w:val="en-US" w:eastAsia="pt-BR"/>
        </w:rPr>
        <w:t xml:space="preserve">sem </w:t>
      </w:r>
      <w:r>
        <w:rPr>
          <w:rFonts w:hint="default"/>
          <w:lang w:val="en-US" w:eastAsia="pt-BR"/>
        </w:rPr>
        <w:t>o fleg na opção CAT 66:</w:t>
      </w:r>
    </w:p>
    <w:p w14:paraId="1290167D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2405" cy="3419475"/>
            <wp:effectExtent l="0" t="0" r="4445" b="9525"/>
            <wp:docPr id="23" name="Imagem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m 22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419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3D6063">
      <w:pPr>
        <w:numPr>
          <w:ilvl w:val="0"/>
          <w:numId w:val="0"/>
        </w:numPr>
        <w:spacing w:after="160" w:line="259" w:lineRule="auto"/>
        <w:ind w:leftChars="0"/>
      </w:pPr>
    </w:p>
    <w:p w14:paraId="286D5A22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en-US" w:eastAsia="pt-BR"/>
        </w:rPr>
        <w:t xml:space="preserve">Arquivo gerado </w:t>
      </w:r>
      <w:r>
        <w:rPr>
          <w:rFonts w:hint="default"/>
          <w:b/>
          <w:bCs/>
          <w:lang w:val="en-US" w:eastAsia="pt-BR"/>
        </w:rPr>
        <w:t xml:space="preserve">com </w:t>
      </w:r>
      <w:r>
        <w:rPr>
          <w:rFonts w:hint="default"/>
          <w:lang w:val="en-US" w:eastAsia="pt-BR"/>
        </w:rPr>
        <w:t>o fleg na opção CAT 66:</w:t>
      </w:r>
    </w:p>
    <w:p w14:paraId="42A2B823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  <w:r>
        <w:drawing>
          <wp:inline distT="0" distB="0" distL="114300" distR="114300">
            <wp:extent cx="5264785" cy="3416300"/>
            <wp:effectExtent l="0" t="0" r="12065" b="12700"/>
            <wp:docPr id="24" name="Imagem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m 23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41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F6C79F7"/>
    <w:multiLevelType w:val="singleLevel"/>
    <w:tmpl w:val="8F6C79F7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abstractNum w:abstractNumId="1">
    <w:nsid w:val="D3A31A85"/>
    <w:multiLevelType w:val="singleLevel"/>
    <w:tmpl w:val="D3A31A85"/>
    <w:lvl w:ilvl="0" w:tentative="0">
      <w:start w:val="1"/>
      <w:numFmt w:val="bullet"/>
      <w:lvlText w:val="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</w:rPr>
    </w:lvl>
  </w:abstractNum>
  <w:abstractNum w:abstractNumId="2">
    <w:nsid w:val="16C63BFC"/>
    <w:multiLevelType w:val="singleLevel"/>
    <w:tmpl w:val="16C63BFC"/>
    <w:lvl w:ilvl="0" w:tentative="0">
      <w:start w:val="1"/>
      <w:numFmt w:val="bullet"/>
      <w:lvlText w:val="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</w:rPr>
    </w:lvl>
  </w:abstractNum>
  <w:abstractNum w:abstractNumId="3">
    <w:nsid w:val="582C58EC"/>
    <w:multiLevelType w:val="singleLevel"/>
    <w:tmpl w:val="582C58EC"/>
    <w:lvl w:ilvl="0" w:tentative="0">
      <w:start w:val="1"/>
      <w:numFmt w:val="bullet"/>
      <w:lvlText w:val="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</w:rPr>
    </w:lvl>
  </w:abstractNum>
  <w:abstractNum w:abstractNumId="4">
    <w:nsid w:val="6257D2BF"/>
    <w:multiLevelType w:val="singleLevel"/>
    <w:tmpl w:val="6257D2BF"/>
    <w:lvl w:ilvl="0" w:tentative="0">
      <w:start w:val="1"/>
      <w:numFmt w:val="bullet"/>
      <w:lvlText w:val="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0D74018"/>
    <w:rsid w:val="01225F6B"/>
    <w:rsid w:val="013019FE"/>
    <w:rsid w:val="01514C6E"/>
    <w:rsid w:val="020A3A20"/>
    <w:rsid w:val="023F6FEA"/>
    <w:rsid w:val="026C52F7"/>
    <w:rsid w:val="02A003EB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7446C6"/>
    <w:rsid w:val="07A131CB"/>
    <w:rsid w:val="07C83867"/>
    <w:rsid w:val="07CB629E"/>
    <w:rsid w:val="08036B83"/>
    <w:rsid w:val="085041B2"/>
    <w:rsid w:val="086C2911"/>
    <w:rsid w:val="087E0C0D"/>
    <w:rsid w:val="08A05BAD"/>
    <w:rsid w:val="091650F7"/>
    <w:rsid w:val="0962015F"/>
    <w:rsid w:val="09C40713"/>
    <w:rsid w:val="0A2D2C3E"/>
    <w:rsid w:val="0A661A9B"/>
    <w:rsid w:val="0ADE7FCB"/>
    <w:rsid w:val="0AE44951"/>
    <w:rsid w:val="0B2743A8"/>
    <w:rsid w:val="0B2B5724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100551F8"/>
    <w:rsid w:val="10326144"/>
    <w:rsid w:val="106C2876"/>
    <w:rsid w:val="10CD69C7"/>
    <w:rsid w:val="11054641"/>
    <w:rsid w:val="111A3D6C"/>
    <w:rsid w:val="111B68F7"/>
    <w:rsid w:val="111E1B8C"/>
    <w:rsid w:val="13397BCE"/>
    <w:rsid w:val="140910C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F12A65"/>
    <w:rsid w:val="17147313"/>
    <w:rsid w:val="17512E3A"/>
    <w:rsid w:val="17542B40"/>
    <w:rsid w:val="178C684A"/>
    <w:rsid w:val="17FF44C7"/>
    <w:rsid w:val="18496DE3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C6250E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F0771F7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9D521F"/>
    <w:rsid w:val="24A12FC2"/>
    <w:rsid w:val="24F86CD5"/>
    <w:rsid w:val="25732449"/>
    <w:rsid w:val="25791CA5"/>
    <w:rsid w:val="25CD5911"/>
    <w:rsid w:val="263F494B"/>
    <w:rsid w:val="267A486B"/>
    <w:rsid w:val="26CD7644"/>
    <w:rsid w:val="2720227E"/>
    <w:rsid w:val="272B2BE5"/>
    <w:rsid w:val="27484986"/>
    <w:rsid w:val="276763C3"/>
    <w:rsid w:val="2787688B"/>
    <w:rsid w:val="27A12394"/>
    <w:rsid w:val="27DC196F"/>
    <w:rsid w:val="27DF7465"/>
    <w:rsid w:val="283603C5"/>
    <w:rsid w:val="287B7F9F"/>
    <w:rsid w:val="288764AF"/>
    <w:rsid w:val="288921D7"/>
    <w:rsid w:val="28964598"/>
    <w:rsid w:val="28FC5E66"/>
    <w:rsid w:val="290B3B64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514F38"/>
    <w:rsid w:val="2B570734"/>
    <w:rsid w:val="2B93234B"/>
    <w:rsid w:val="2BAC2E33"/>
    <w:rsid w:val="2C630D27"/>
    <w:rsid w:val="2C655101"/>
    <w:rsid w:val="2C692D81"/>
    <w:rsid w:val="2C6B7B48"/>
    <w:rsid w:val="2C834E8A"/>
    <w:rsid w:val="2C8A0A09"/>
    <w:rsid w:val="2CAE53DC"/>
    <w:rsid w:val="2D0A071F"/>
    <w:rsid w:val="2D726F1C"/>
    <w:rsid w:val="2D963C58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736EA2"/>
    <w:rsid w:val="35B31A2A"/>
    <w:rsid w:val="35D3587D"/>
    <w:rsid w:val="360E4726"/>
    <w:rsid w:val="367545FB"/>
    <w:rsid w:val="3697676D"/>
    <w:rsid w:val="36A60A7B"/>
    <w:rsid w:val="36AE52BF"/>
    <w:rsid w:val="36B212A2"/>
    <w:rsid w:val="36C071C3"/>
    <w:rsid w:val="36FD70C0"/>
    <w:rsid w:val="37121181"/>
    <w:rsid w:val="37633FA5"/>
    <w:rsid w:val="37DDCC99"/>
    <w:rsid w:val="38360444"/>
    <w:rsid w:val="385447AC"/>
    <w:rsid w:val="38822138"/>
    <w:rsid w:val="390271AC"/>
    <w:rsid w:val="39583CD2"/>
    <w:rsid w:val="395E4360"/>
    <w:rsid w:val="39A4356C"/>
    <w:rsid w:val="39A73DDD"/>
    <w:rsid w:val="39C01128"/>
    <w:rsid w:val="3A13100C"/>
    <w:rsid w:val="3A176CF2"/>
    <w:rsid w:val="3AFF71CB"/>
    <w:rsid w:val="3B007DF8"/>
    <w:rsid w:val="3BF24462"/>
    <w:rsid w:val="3C413397"/>
    <w:rsid w:val="3C554A8C"/>
    <w:rsid w:val="3C5C6615"/>
    <w:rsid w:val="3CA61B4D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0FF1BB1"/>
    <w:rsid w:val="41123CE9"/>
    <w:rsid w:val="41367A9F"/>
    <w:rsid w:val="41A2381A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2D17E1C"/>
    <w:rsid w:val="432D7724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526F8F"/>
    <w:rsid w:val="47791AF5"/>
    <w:rsid w:val="47947ED7"/>
    <w:rsid w:val="47A369DB"/>
    <w:rsid w:val="47A97AA1"/>
    <w:rsid w:val="47B11932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E368D6"/>
    <w:rsid w:val="4B3756F4"/>
    <w:rsid w:val="4B682676"/>
    <w:rsid w:val="4B813CEC"/>
    <w:rsid w:val="4BEF4EA2"/>
    <w:rsid w:val="4BF02924"/>
    <w:rsid w:val="4BFD776C"/>
    <w:rsid w:val="4C12189A"/>
    <w:rsid w:val="4C656166"/>
    <w:rsid w:val="4D4C0E91"/>
    <w:rsid w:val="4D880385"/>
    <w:rsid w:val="4DA34C30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974469"/>
    <w:rsid w:val="51C370F3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1B47DE"/>
    <w:rsid w:val="5636876C"/>
    <w:rsid w:val="564111C5"/>
    <w:rsid w:val="56532B2E"/>
    <w:rsid w:val="565F4CE9"/>
    <w:rsid w:val="569F328B"/>
    <w:rsid w:val="576C35FB"/>
    <w:rsid w:val="576F7358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8D40AF"/>
    <w:rsid w:val="5A910CA3"/>
    <w:rsid w:val="5AE14AEB"/>
    <w:rsid w:val="5B0E3771"/>
    <w:rsid w:val="5B507A5E"/>
    <w:rsid w:val="5BBB5283"/>
    <w:rsid w:val="5C087C72"/>
    <w:rsid w:val="5CA33F7E"/>
    <w:rsid w:val="5CBF12C2"/>
    <w:rsid w:val="5D5F77BE"/>
    <w:rsid w:val="5D665B67"/>
    <w:rsid w:val="5DE24E1D"/>
    <w:rsid w:val="5E344D2A"/>
    <w:rsid w:val="5E624EF0"/>
    <w:rsid w:val="5EAF0FDA"/>
    <w:rsid w:val="5F5A4270"/>
    <w:rsid w:val="5F904519"/>
    <w:rsid w:val="5F9058CA"/>
    <w:rsid w:val="5FB142F1"/>
    <w:rsid w:val="5FBE93F2"/>
    <w:rsid w:val="5FD501C7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1BA27D8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BF4386"/>
    <w:rsid w:val="655610A9"/>
    <w:rsid w:val="657453AF"/>
    <w:rsid w:val="65A15E33"/>
    <w:rsid w:val="65D10D64"/>
    <w:rsid w:val="65D61F7D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54DA6"/>
    <w:rsid w:val="693C4AC9"/>
    <w:rsid w:val="69A41529"/>
    <w:rsid w:val="69B824A3"/>
    <w:rsid w:val="6A360934"/>
    <w:rsid w:val="6A69339A"/>
    <w:rsid w:val="6A7B7C40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BB50B8"/>
    <w:rsid w:val="6EBD43BD"/>
    <w:rsid w:val="6F1621A6"/>
    <w:rsid w:val="6F6B5517"/>
    <w:rsid w:val="6F77735D"/>
    <w:rsid w:val="6F9755EF"/>
    <w:rsid w:val="6F99226F"/>
    <w:rsid w:val="6FBE149B"/>
    <w:rsid w:val="70137487"/>
    <w:rsid w:val="70811584"/>
    <w:rsid w:val="70F25559"/>
    <w:rsid w:val="70FE3CEC"/>
    <w:rsid w:val="711E5CFE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BE5591"/>
    <w:rsid w:val="76C01024"/>
    <w:rsid w:val="76D74D67"/>
    <w:rsid w:val="77461395"/>
    <w:rsid w:val="774E7386"/>
    <w:rsid w:val="77575D2B"/>
    <w:rsid w:val="776E6E78"/>
    <w:rsid w:val="7776200D"/>
    <w:rsid w:val="777F67F1"/>
    <w:rsid w:val="778E1D51"/>
    <w:rsid w:val="77A22AD1"/>
    <w:rsid w:val="77CF3A3D"/>
    <w:rsid w:val="77DA5DCD"/>
    <w:rsid w:val="78197298"/>
    <w:rsid w:val="782B208F"/>
    <w:rsid w:val="78487758"/>
    <w:rsid w:val="78917E84"/>
    <w:rsid w:val="78F27F1C"/>
    <w:rsid w:val="799B434A"/>
    <w:rsid w:val="79DD279E"/>
    <w:rsid w:val="7A0B54C9"/>
    <w:rsid w:val="7AAD455D"/>
    <w:rsid w:val="7ADF0D2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table" w:styleId="12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3">
    <w:name w:val="Estilo1 - Linx"/>
    <w:basedOn w:val="12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4">
    <w:name w:val="List Paragraph"/>
    <w:basedOn w:val="1"/>
    <w:autoRedefine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9" Type="http://schemas.openxmlformats.org/officeDocument/2006/relationships/fontTable" Target="fontTable.xml"/><Relationship Id="rId28" Type="http://schemas.openxmlformats.org/officeDocument/2006/relationships/numbering" Target="numbering.xml"/><Relationship Id="rId27" Type="http://schemas.openxmlformats.org/officeDocument/2006/relationships/image" Target="media/image22.png"/><Relationship Id="rId26" Type="http://schemas.openxmlformats.org/officeDocument/2006/relationships/image" Target="media/image21.png"/><Relationship Id="rId25" Type="http://schemas.openxmlformats.org/officeDocument/2006/relationships/image" Target="media/image20.png"/><Relationship Id="rId24" Type="http://schemas.openxmlformats.org/officeDocument/2006/relationships/image" Target="media/image19.png"/><Relationship Id="rId23" Type="http://schemas.openxmlformats.org/officeDocument/2006/relationships/image" Target="media/image18.png"/><Relationship Id="rId22" Type="http://schemas.openxmlformats.org/officeDocument/2006/relationships/image" Target="media/image17.png"/><Relationship Id="rId21" Type="http://schemas.openxmlformats.org/officeDocument/2006/relationships/image" Target="media/image16.png"/><Relationship Id="rId20" Type="http://schemas.openxmlformats.org/officeDocument/2006/relationships/image" Target="media/image15.png"/><Relationship Id="rId2" Type="http://schemas.openxmlformats.org/officeDocument/2006/relationships/settings" Target="settings.xml"/><Relationship Id="rId19" Type="http://schemas.openxmlformats.org/officeDocument/2006/relationships/image" Target="media/image14.png"/><Relationship Id="rId18" Type="http://schemas.openxmlformats.org/officeDocument/2006/relationships/image" Target="media/image13.png"/><Relationship Id="rId17" Type="http://schemas.openxmlformats.org/officeDocument/2006/relationships/image" Target="media/image12.png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13</Pages>
  <Words>0</Words>
  <Characters>0</Characters>
  <Lines>0</Lines>
  <Paragraphs>0</Paragraphs>
  <TotalTime>79</TotalTime>
  <ScaleCrop>false</ScaleCrop>
  <LinksUpToDate>false</LinksUpToDate>
  <CharactersWithSpaces>0</CharactersWithSpaces>
  <Application>WPS Office_12.2.0.18283_F1E327BC-269C-435d-A152-05C5408002CA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alessandra.silva</cp:lastModifiedBy>
  <dcterms:modified xsi:type="dcterms:W3CDTF">2024-10-10T16:25:48Z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1046-12.2.0.18283</vt:lpwstr>
  </property>
  <property fmtid="{D5CDD505-2E9C-101B-9397-08002B2CF9AE}" pid="3" name="ICV">
    <vt:lpwstr>EF8630AB1EA34E5C8726A9E0BC55EC5D</vt:lpwstr>
  </property>
</Properties>
</file>