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920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3FAED81F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SHOP-VL-7050 / SHOP-VL-4101</w:t>
            </w:r>
          </w:p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SHOP-VL-5903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07 e </w:t>
            </w:r>
            <w:bookmarkStart w:id="1" w:name="_GoBack"/>
            <w:bookmarkEnd w:id="1"/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23/10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LCF - Melhoria para visualizar o XML da Nota Fiscal quando houver ausência de Informações no Cadastro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92AC50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Após analisar os problemas na geração de obrigações fiscais no ERP, constatamos que, ao gerar as tabelas LCFs, o sistema obtém informações da tabela Clientes_varejo. Entretanto, alguns cadastros podem estar desatualizados, faltando informações obrigatórias para a correta geração das obrigações fiscais.</w:t>
      </w:r>
    </w:p>
    <w:p w14:paraId="4D175C70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Em conversa com Carlos, Gerusa e Roberto Beda, decidimos que a melhor abordagem seria extrair os dados de cadastro diretamente do XML da nota emitida. Para isso, precisamos garantir que as tabelas Loja_nota_fiscal_XML e LOJA_CF_SAT_XML sejam enviadas das lojas para o ERP. Assim, a geração das obrigações fiscais poderá utilizar os dados do XML das notas, caso os cadastros em Clientes_varejo estejam incompletos.</w:t>
      </w:r>
    </w:p>
    <w:p w14:paraId="2B7C114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É importante ressaltar que as tabelas precisam manter a mesma estrutura para que o ETL consiga trafegar as informações entre a Loja POS e o ERP. Para isso, foram geradas duas issues a serem desenvolvidas em ambas as plataformas.</w:t>
      </w:r>
    </w:p>
    <w:p w14:paraId="22301AC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sz w:val="22"/>
          <w:szCs w:val="22"/>
          <w:lang w:val="pt-BR" w:eastAsia="en-US" w:bidi="ar-SA"/>
        </w:rPr>
        <w:t>Segue a consulta que elaborei, visando performance, para obter dados do XML da nota para a geração das LCFs, que será utilizada no ERP:</w:t>
      </w:r>
    </w:p>
    <w:p w14:paraId="59067DC8">
      <w:pPr>
        <w:rPr>
          <w:rFonts w:hint="default" w:asciiTheme="minorAscii" w:hAnsiTheme="minorAscii" w:eastAsiaTheme="minorHAnsi" w:cstheme="minorAscii"/>
          <w:sz w:val="22"/>
          <w:szCs w:val="22"/>
          <w:lang w:val="pt-BR" w:eastAsia="pt-BR" w:bidi="ar-SA"/>
        </w:rPr>
      </w:pP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11BC539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42AE63E4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E86B0F4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E4242B4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5DC26601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A0DA5BE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50EC27E9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C68DF58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98377F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2EFECFA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4F06B47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74B4E3EB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eastAsiaTheme="minorHAnsi" w:cstheme="minorAscii"/>
          <w:sz w:val="22"/>
          <w:szCs w:val="22"/>
          <w:lang w:val="en-US" w:eastAsia="pt-BR" w:bidi="ar-SA"/>
        </w:rPr>
      </w:pPr>
      <w:r>
        <w:rPr>
          <w:rFonts w:hint="default" w:asciiTheme="minorAscii" w:hAnsiTheme="minorAscii" w:cstheme="minorAscii"/>
          <w:sz w:val="22"/>
          <w:szCs w:val="22"/>
          <w:lang w:val="en-US" w:eastAsia="pt-BR" w:bidi="ar-SA"/>
        </w:rPr>
        <w:t>Venda realizada através do POS, utilizando um cliente onde após a venda o endereço foi alterado no ERP.</w:t>
      </w:r>
    </w:p>
    <w:p w14:paraId="5BC53AAA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drawing>
          <wp:inline distT="0" distB="0" distL="114300" distR="114300">
            <wp:extent cx="5186680" cy="3397885"/>
            <wp:effectExtent l="0" t="0" r="13970" b="12065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86680" cy="3397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ED0871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cstheme="minorAscii"/>
          <w:sz w:val="22"/>
          <w:szCs w:val="22"/>
          <w:lang w:val="pt-BR" w:eastAsia="pt-BR" w:bidi="ar-SA"/>
        </w:rPr>
      </w:pPr>
      <w:r>
        <w:rPr>
          <w:rFonts w:hint="default" w:asciiTheme="minorAscii" w:hAnsiTheme="minorAscii" w:cstheme="minorAscii"/>
          <w:sz w:val="22"/>
          <w:szCs w:val="22"/>
          <w:lang w:val="en-US" w:eastAsia="pt-BR" w:bidi="ar-SA"/>
        </w:rPr>
        <w:t xml:space="preserve">Endereço do cliente alterado na tela 300005 - Cadastro de Clientes Varejo onde foi excluído os dados do endereço. </w:t>
      </w:r>
    </w:p>
    <w:p w14:paraId="0DBCF77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3970655"/>
            <wp:effectExtent l="0" t="0" r="3175" b="1079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97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54818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Integração realizada alimentando a tabela </w:t>
      </w:r>
      <w:r>
        <w:rPr>
          <w:rFonts w:hint="default" w:ascii="Consolas" w:hAnsi="Consolas" w:eastAsia="Consolas"/>
          <w:color w:val="000000"/>
          <w:sz w:val="19"/>
          <w:szCs w:val="24"/>
        </w:rPr>
        <w:t>L</w:t>
      </w:r>
      <w:r>
        <w:rPr>
          <w:rFonts w:hint="default"/>
          <w:lang w:val="pt-BR"/>
        </w:rPr>
        <w:t xml:space="preserve">OJA_NOTA_FISCAL_XML e o campo BAIRRO da tabela CLIENTES_VAREJO em branco. </w:t>
      </w:r>
    </w:p>
    <w:p w14:paraId="1AEB9B08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960" cy="3280410"/>
            <wp:effectExtent l="0" t="0" r="8890" b="1524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28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39565">
      <w:pPr>
        <w:numPr>
          <w:ilvl w:val="0"/>
          <w:numId w:val="0"/>
        </w:numPr>
        <w:spacing w:after="160" w:line="259" w:lineRule="auto"/>
        <w:ind w:leftChars="0"/>
      </w:pPr>
    </w:p>
    <w:p w14:paraId="35BA9C42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Integração realizada atraés da tela 012352 - Importação de Dados Para Tabelas LCF Fiscal sem erros. </w:t>
      </w:r>
    </w:p>
    <w:p w14:paraId="1DEAC2C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336925"/>
            <wp:effectExtent l="0" t="0" r="6985" b="15875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3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897A7">
      <w:pPr>
        <w:numPr>
          <w:ilvl w:val="0"/>
          <w:numId w:val="0"/>
        </w:numPr>
        <w:spacing w:after="160" w:line="259" w:lineRule="auto"/>
        <w:ind w:leftChars="0"/>
      </w:pPr>
    </w:p>
    <w:p w14:paraId="193C6067">
      <w:pPr>
        <w:numPr>
          <w:ilvl w:val="0"/>
          <w:numId w:val="0"/>
        </w:numPr>
        <w:spacing w:after="160" w:line="259" w:lineRule="auto"/>
        <w:ind w:leftChars="0"/>
      </w:pPr>
    </w:p>
    <w:p w14:paraId="317AF7B1">
      <w:pPr>
        <w:numPr>
          <w:ilvl w:val="0"/>
          <w:numId w:val="0"/>
        </w:numPr>
        <w:spacing w:after="160" w:line="259" w:lineRule="auto"/>
        <w:ind w:leftChars="0"/>
      </w:pPr>
    </w:p>
    <w:p w14:paraId="408879C4">
      <w:pPr>
        <w:numPr>
          <w:ilvl w:val="0"/>
          <w:numId w:val="0"/>
        </w:numPr>
        <w:spacing w:after="160" w:line="259" w:lineRule="auto"/>
        <w:ind w:leftChars="0"/>
      </w:pPr>
    </w:p>
    <w:p w14:paraId="4B5466AA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>Após a integração foi alimentado as tabelas LCF_TERCEIRO e a CLIENTES_VAREJO com os dados do endereço da tabela LOJA_NOTA_FISCAL_XML.</w:t>
      </w:r>
    </w:p>
    <w:p w14:paraId="7A18DD0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381375"/>
            <wp:effectExtent l="0" t="0" r="4445" b="9525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93511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Cadastro do cliente atualizado na tela 300005 - Cadastro de Clientes Varejo.</w:t>
      </w:r>
    </w:p>
    <w:p w14:paraId="3AE6DAAB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71135" cy="3960495"/>
            <wp:effectExtent l="0" t="0" r="5715" b="1905"/>
            <wp:docPr id="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96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371D6E"/>
    <w:multiLevelType w:val="singleLevel"/>
    <w:tmpl w:val="E6371D6E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576EE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345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2024-10-23T18:49:10Z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