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84D3B37">
      <w:pPr>
        <w:jc w:val="center"/>
      </w:pPr>
    </w:p>
    <w:p w14:paraId="6DEB758B">
      <w:pPr>
        <w:spacing w:before="150" w:beforeAutospacing="0" w:after="0" w:afterAutospacing="0"/>
        <w:rPr>
          <w:rFonts w:ascii="Segoe UI" w:hAnsi="Segoe UI" w:eastAsia="Segoe UI" w:cs="Segoe UI"/>
          <w:b/>
          <w:bCs/>
          <w:color w:val="7030A0"/>
          <w:sz w:val="28"/>
          <w:szCs w:val="28"/>
        </w:rPr>
      </w:pPr>
    </w:p>
    <w:tbl>
      <w:tblPr>
        <w:tblStyle w:val="18"/>
        <w:tblW w:w="0" w:type="auto"/>
        <w:tblInd w:w="0" w:type="dxa"/>
        <w:tblBorders>
          <w:top w:val="single" w:color="A5A5A5" w:themeColor="accent3" w:sz="2" w:space="0"/>
          <w:left w:val="single" w:color="A5A5A5" w:themeColor="accent3" w:sz="2" w:space="0"/>
          <w:bottom w:val="single" w:color="A5A5A5" w:themeColor="accent3" w:sz="2" w:space="0"/>
          <w:right w:val="single" w:color="A5A5A5" w:themeColor="accent3" w:sz="2" w:space="0"/>
          <w:insideH w:val="single" w:color="A5A5A5" w:themeColor="accent3" w:sz="2" w:space="0"/>
          <w:insideV w:val="single" w:color="A5A5A5" w:themeColor="accent3" w:sz="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455"/>
      </w:tblGrid>
      <w:tr w14:paraId="692F43C3">
        <w:tblPrEx>
          <w:tblBorders>
            <w:top w:val="single" w:color="A5A5A5" w:themeColor="accent3" w:sz="2" w:space="0"/>
            <w:left w:val="single" w:color="A5A5A5" w:themeColor="accent3" w:sz="2" w:space="0"/>
            <w:bottom w:val="single" w:color="A5A5A5" w:themeColor="accent3" w:sz="2" w:space="0"/>
            <w:right w:val="single" w:color="A5A5A5" w:themeColor="accent3" w:sz="2" w:space="0"/>
            <w:insideH w:val="single" w:color="A5A5A5" w:themeColor="accent3" w:sz="2" w:space="0"/>
            <w:insideV w:val="single" w:color="A5A5A5" w:themeColor="accent3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0455" w:type="dxa"/>
            <w:shd w:val="clear" w:color="auto" w:fill="391357"/>
          </w:tcPr>
          <w:p w14:paraId="6DD7F8DC">
            <w:pPr>
              <w:spacing w:after="0" w:line="240" w:lineRule="auto"/>
              <w:rPr>
                <w:rFonts w:ascii="Segoe UI" w:hAnsi="Segoe UI" w:eastAsia="Segoe UI" w:cs="Segoe UI"/>
                <w:b/>
                <w:bCs/>
                <w:color w:val="E0B228"/>
                <w:sz w:val="22"/>
                <w:szCs w:val="22"/>
              </w:rPr>
            </w:pPr>
            <w:r>
              <w:rPr>
                <w:rFonts w:ascii="Segoe UI" w:hAnsi="Segoe UI" w:eastAsia="Segoe UI" w:cs="Segoe UI"/>
                <w:b/>
                <w:bCs/>
                <w:color w:val="E0B228"/>
                <w:sz w:val="22"/>
                <w:szCs w:val="22"/>
                <w:lang w:eastAsia="en-US" w:bidi="ar-SA"/>
              </w:rPr>
              <w:t>SPRINT</w:t>
            </w:r>
          </w:p>
        </w:tc>
      </w:tr>
      <w:tr w14:paraId="4BF99A4F">
        <w:tblPrEx>
          <w:tblBorders>
            <w:top w:val="single" w:color="A5A5A5" w:themeColor="accent3" w:sz="2" w:space="0"/>
            <w:left w:val="single" w:color="A5A5A5" w:themeColor="accent3" w:sz="2" w:space="0"/>
            <w:bottom w:val="single" w:color="A5A5A5" w:themeColor="accent3" w:sz="2" w:space="0"/>
            <w:right w:val="single" w:color="A5A5A5" w:themeColor="accent3" w:sz="2" w:space="0"/>
            <w:insideH w:val="single" w:color="A5A5A5" w:themeColor="accent3" w:sz="2" w:space="0"/>
            <w:insideV w:val="single" w:color="A5A5A5" w:themeColor="accent3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0455" w:type="dxa"/>
          </w:tcPr>
          <w:p w14:paraId="6CDCDBDF">
            <w:pPr>
              <w:suppressLineNumbers w:val="0"/>
              <w:bidi w:val="0"/>
              <w:spacing w:before="0" w:beforeAutospacing="0" w:after="0" w:afterAutospacing="0" w:line="240" w:lineRule="auto"/>
              <w:ind w:left="0" w:right="0"/>
              <w:jc w:val="left"/>
              <w:rPr>
                <w:rFonts w:ascii="Segoe UI" w:hAnsi="Segoe UI" w:eastAsia="Segoe UI" w:cs="Segoe UI"/>
                <w:b/>
                <w:bCs/>
                <w:color w:val="7030A0"/>
                <w:sz w:val="28"/>
                <w:szCs w:val="28"/>
              </w:rPr>
            </w:pPr>
          </w:p>
          <w:tbl>
            <w:tblPr>
              <w:tblStyle w:val="18"/>
              <w:tblW w:w="10200" w:type="dxa"/>
              <w:tblInd w:w="0" w:type="dxa"/>
              <w:tblBorders>
                <w:top w:val="single" w:color="A5A5A5" w:themeColor="accent3" w:sz="2" w:space="0"/>
                <w:left w:val="single" w:color="A5A5A5" w:themeColor="accent3" w:sz="2" w:space="0"/>
                <w:bottom w:val="single" w:color="A5A5A5" w:themeColor="accent3" w:sz="2" w:space="0"/>
                <w:right w:val="single" w:color="A5A5A5" w:themeColor="accent3" w:sz="2" w:space="0"/>
                <w:insideH w:val="single" w:color="A5A5A5" w:themeColor="accent3" w:sz="2" w:space="0"/>
                <w:insideV w:val="single" w:color="A5A5A5" w:themeColor="accent3" w:sz="2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3060"/>
              <w:gridCol w:w="3315"/>
              <w:gridCol w:w="3825"/>
            </w:tblGrid>
            <w:tr w14:paraId="5B46AB67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65" w:hRule="atLeast"/>
              </w:trPr>
              <w:tc>
                <w:tcPr>
                  <w:tcW w:w="3060" w:type="dxa"/>
                </w:tcPr>
                <w:p w14:paraId="11C46CC4">
                  <w:pPr>
                    <w:spacing w:before="0" w:beforeAutospacing="0" w:after="0" w:afterAutospacing="0" w:line="240" w:lineRule="auto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SPRINT</w:t>
                  </w:r>
                </w:p>
              </w:tc>
              <w:tc>
                <w:tcPr>
                  <w:tcW w:w="3315" w:type="dxa"/>
                </w:tcPr>
                <w:p w14:paraId="7C0CDD4E">
                  <w:pPr>
                    <w:spacing w:before="0" w:beforeAutospacing="0" w:after="0" w:afterAutospacing="0" w:line="240" w:lineRule="auto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ISSUE</w:t>
                  </w:r>
                </w:p>
              </w:tc>
              <w:tc>
                <w:tcPr>
                  <w:tcW w:w="3825" w:type="dxa"/>
                </w:tcPr>
                <w:p w14:paraId="6B6C1B6A">
                  <w:pPr>
                    <w:spacing w:before="0" w:beforeAutospacing="0" w:after="0" w:afterAutospacing="0" w:line="240" w:lineRule="auto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VERSÃO DO PACOTE</w:t>
                  </w:r>
                </w:p>
              </w:tc>
            </w:tr>
            <w:tr w14:paraId="057D1DAC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3060" w:type="dxa"/>
                </w:tcPr>
                <w:p w14:paraId="3398847F">
                  <w:pPr>
                    <w:spacing w:before="0" w:beforeAutospacing="0" w:after="0" w:afterAutospacing="0" w:line="240" w:lineRule="auto"/>
                    <w:jc w:val="left"/>
                    <w:rPr>
                      <w:rFonts w:ascii="Segoe UI" w:hAnsi="Segoe UI" w:eastAsia="Segoe UI" w:cs="Segoe UI"/>
                      <w:sz w:val="22"/>
                      <w:szCs w:val="22"/>
                      <w:lang w:val="pt-BR"/>
                    </w:rPr>
                  </w:pP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172B4D"/>
                      <w:sz w:val="22"/>
                      <w:szCs w:val="22"/>
                      <w:lang w:val="pt-BR"/>
                    </w:rPr>
                    <w:t>#CRV Com/Varejo - S#25-03</w:t>
                  </w:r>
                </w:p>
              </w:tc>
              <w:tc>
                <w:tcPr>
                  <w:tcW w:w="3315" w:type="dxa"/>
                </w:tcPr>
                <w:p w14:paraId="2FBA7A61">
                  <w:pPr>
                    <w:suppressLineNumbers w:val="0"/>
                    <w:shd w:val="clear" w:color="auto" w:fill="FFFFFF" w:themeFill="background1"/>
                    <w:spacing w:before="0" w:beforeAutospacing="0" w:after="0" w:afterAutospacing="0" w:line="240" w:lineRule="auto"/>
                    <w:jc w:val="left"/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strike w:val="0"/>
                      <w:dstrike w:val="0"/>
                      <w:color w:val="0052CC"/>
                      <w:sz w:val="21"/>
                      <w:szCs w:val="21"/>
                      <w:u w:val="none"/>
                      <w:lang w:val="pt-BR"/>
                    </w:rPr>
                  </w:pPr>
                  <w:r>
                    <w:rPr>
                      <w:rFonts w:hint="default"/>
                    </w:rPr>
                    <w:t>ENTERMODA-20172</w:t>
                  </w:r>
                </w:p>
              </w:tc>
              <w:tc>
                <w:tcPr>
                  <w:tcW w:w="3825" w:type="dxa"/>
                </w:tcPr>
                <w:p w14:paraId="53B29F01">
                  <w:pPr>
                    <w:spacing w:after="0" w:line="240" w:lineRule="auto"/>
                    <w:rPr>
                      <w:rFonts w:hint="default" w:ascii="Segoe UI" w:hAnsi="Segoe UI" w:eastAsia="Segoe UI" w:cs="Segoe UI"/>
                      <w:lang w:val="pt-BR"/>
                    </w:rPr>
                  </w:pPr>
                  <w:r>
                    <w:rPr>
                      <w:rFonts w:hint="default" w:ascii="Segoe UI" w:hAnsi="Segoe UI" w:eastAsia="Segoe UI" w:cs="Segoe UI"/>
                      <w:lang w:val="pt-BR"/>
                    </w:rPr>
                    <w:t>Linx ERP 8.1 HF 01.25.035</w:t>
                  </w:r>
                </w:p>
              </w:tc>
            </w:tr>
          </w:tbl>
          <w:p w14:paraId="06EFF13D">
            <w:pPr>
              <w:spacing w:after="0" w:line="240" w:lineRule="auto"/>
              <w:rPr>
                <w:rFonts w:ascii="Segoe UI" w:hAnsi="Segoe UI" w:eastAsia="Segoe UI" w:cs="Segoe UI"/>
                <w:b/>
                <w:bCs/>
                <w:color w:val="7030A0"/>
                <w:sz w:val="28"/>
                <w:szCs w:val="28"/>
              </w:rPr>
            </w:pPr>
          </w:p>
        </w:tc>
      </w:tr>
    </w:tbl>
    <w:p w14:paraId="704086B0">
      <w:pPr>
        <w:suppressLineNumbers w:val="0"/>
        <w:bidi w:val="0"/>
        <w:spacing w:before="150" w:beforeAutospacing="0" w:after="0" w:afterAutospacing="0" w:line="259" w:lineRule="auto"/>
        <w:ind w:left="0" w:right="0"/>
        <w:jc w:val="left"/>
        <w:rPr>
          <w:rFonts w:ascii="Segoe UI" w:hAnsi="Segoe UI" w:eastAsia="Segoe UI" w:cs="Segoe UI"/>
          <w:b/>
          <w:bCs/>
          <w:color w:val="7030A0"/>
          <w:sz w:val="28"/>
          <w:szCs w:val="28"/>
        </w:rPr>
      </w:pPr>
    </w:p>
    <w:tbl>
      <w:tblPr>
        <w:tblStyle w:val="18"/>
        <w:tblW w:w="0" w:type="auto"/>
        <w:tblInd w:w="0" w:type="dxa"/>
        <w:tblBorders>
          <w:top w:val="single" w:color="A5A5A5" w:themeColor="accent3" w:sz="2" w:space="0"/>
          <w:left w:val="single" w:color="A5A5A5" w:themeColor="accent3" w:sz="2" w:space="0"/>
          <w:bottom w:val="single" w:color="A5A5A5" w:themeColor="accent3" w:sz="2" w:space="0"/>
          <w:right w:val="single" w:color="A5A5A5" w:themeColor="accent3" w:sz="2" w:space="0"/>
          <w:insideH w:val="single" w:color="A5A5A5" w:themeColor="accent3" w:sz="2" w:space="0"/>
          <w:insideV w:val="single" w:color="A5A5A5" w:themeColor="accent3" w:sz="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455"/>
      </w:tblGrid>
      <w:tr w14:paraId="65AC628E">
        <w:tblPrEx>
          <w:tblBorders>
            <w:top w:val="single" w:color="A5A5A5" w:themeColor="accent3" w:sz="2" w:space="0"/>
            <w:left w:val="single" w:color="A5A5A5" w:themeColor="accent3" w:sz="2" w:space="0"/>
            <w:bottom w:val="single" w:color="A5A5A5" w:themeColor="accent3" w:sz="2" w:space="0"/>
            <w:right w:val="single" w:color="A5A5A5" w:themeColor="accent3" w:sz="2" w:space="0"/>
            <w:insideH w:val="single" w:color="A5A5A5" w:themeColor="accent3" w:sz="2" w:space="0"/>
            <w:insideV w:val="single" w:color="A5A5A5" w:themeColor="accent3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0455" w:type="dxa"/>
            <w:shd w:val="clear" w:color="auto" w:fill="391357"/>
          </w:tcPr>
          <w:p w14:paraId="1A7B1880">
            <w:pPr>
              <w:suppressLineNumbers w:val="0"/>
              <w:bidi w:val="0"/>
              <w:spacing w:before="0" w:beforeAutospacing="0" w:after="0" w:afterAutospacing="0" w:line="240" w:lineRule="auto"/>
              <w:ind w:left="0" w:right="0"/>
              <w:jc w:val="left"/>
              <w:rPr>
                <w:rFonts w:ascii="Segoe UI" w:hAnsi="Segoe UI" w:eastAsia="Segoe UI" w:cs="Segoe UI"/>
                <w:b/>
                <w:bCs/>
                <w:color w:val="E0B228"/>
                <w:sz w:val="22"/>
                <w:szCs w:val="22"/>
              </w:rPr>
            </w:pPr>
            <w:r>
              <w:rPr>
                <w:rFonts w:ascii="Segoe UI" w:hAnsi="Segoe UI" w:eastAsia="Segoe UI" w:cs="Segoe UI"/>
                <w:b/>
                <w:bCs/>
                <w:color w:val="E0B228"/>
                <w:sz w:val="22"/>
                <w:szCs w:val="22"/>
              </w:rPr>
              <w:t xml:space="preserve">ESPECIFICAÇÃO </w:t>
            </w:r>
            <w:r>
              <w:rPr>
                <w:rFonts w:ascii="Segoe UI" w:hAnsi="Segoe UI" w:eastAsia="Segoe UI" w:cs="Segoe UI"/>
                <w:b/>
                <w:bCs/>
                <w:color w:val="E0B228"/>
                <w:sz w:val="22"/>
                <w:szCs w:val="22"/>
                <w:lang w:eastAsia="en-US" w:bidi="ar-SA"/>
              </w:rPr>
              <w:t>DO AMBIENTE DE TESTES</w:t>
            </w:r>
          </w:p>
        </w:tc>
      </w:tr>
      <w:tr w14:paraId="26C2C02C">
        <w:tblPrEx>
          <w:tblBorders>
            <w:top w:val="single" w:color="A5A5A5" w:themeColor="accent3" w:sz="2" w:space="0"/>
            <w:left w:val="single" w:color="A5A5A5" w:themeColor="accent3" w:sz="2" w:space="0"/>
            <w:bottom w:val="single" w:color="A5A5A5" w:themeColor="accent3" w:sz="2" w:space="0"/>
            <w:right w:val="single" w:color="A5A5A5" w:themeColor="accent3" w:sz="2" w:space="0"/>
            <w:insideH w:val="single" w:color="A5A5A5" w:themeColor="accent3" w:sz="2" w:space="0"/>
            <w:insideV w:val="single" w:color="A5A5A5" w:themeColor="accent3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0455" w:type="dxa"/>
          </w:tcPr>
          <w:p w14:paraId="3B5FC9C9">
            <w:pPr>
              <w:suppressLineNumbers w:val="0"/>
              <w:bidi w:val="0"/>
              <w:spacing w:before="0" w:beforeAutospacing="0" w:after="0" w:afterAutospacing="0" w:line="240" w:lineRule="auto"/>
              <w:ind w:left="0" w:right="0"/>
              <w:jc w:val="left"/>
              <w:rPr>
                <w:rFonts w:ascii="Segoe UI" w:hAnsi="Segoe UI" w:eastAsia="Segoe UI" w:cs="Segoe UI"/>
                <w:b/>
                <w:bCs/>
                <w:color w:val="7030A0"/>
                <w:sz w:val="28"/>
                <w:szCs w:val="28"/>
              </w:rPr>
            </w:pPr>
          </w:p>
          <w:tbl>
            <w:tblPr>
              <w:tblStyle w:val="18"/>
              <w:tblW w:w="9975" w:type="dxa"/>
              <w:tblInd w:w="0" w:type="dxa"/>
              <w:tblBorders>
                <w:top w:val="single" w:color="A5A5A5" w:themeColor="accent3" w:sz="2" w:space="0"/>
                <w:left w:val="single" w:color="A5A5A5" w:themeColor="accent3" w:sz="2" w:space="0"/>
                <w:bottom w:val="single" w:color="A5A5A5" w:themeColor="accent3" w:sz="2" w:space="0"/>
                <w:right w:val="single" w:color="A5A5A5" w:themeColor="accent3" w:sz="2" w:space="0"/>
                <w:insideH w:val="single" w:color="A5A5A5" w:themeColor="accent3" w:sz="2" w:space="0"/>
                <w:insideV w:val="single" w:color="A5A5A5" w:themeColor="accent3" w:sz="2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3180"/>
              <w:gridCol w:w="6795"/>
            </w:tblGrid>
            <w:tr w14:paraId="17A3C4F2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2479BE38">
                  <w:pPr>
                    <w:suppressLineNumbers w:val="0"/>
                    <w:bidi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BANCO DE TESTE</w:t>
                  </w:r>
                </w:p>
              </w:tc>
              <w:tc>
                <w:tcPr>
                  <w:tcW w:w="6795" w:type="dxa"/>
                </w:tcPr>
                <w:p w14:paraId="68D0494B">
                  <w:pPr>
                    <w:bidi w:val="0"/>
                    <w:spacing w:after="0" w:line="240" w:lineRule="auto"/>
                    <w:jc w:val="right"/>
                    <w:rPr>
                      <w:rFonts w:ascii="Segoe UI" w:hAnsi="Segoe UI" w:eastAsia="Segoe UI" w:cs="Segoe UI"/>
                      <w:sz w:val="22"/>
                      <w:szCs w:val="22"/>
                      <w:lang w:val="pt-BR"/>
                    </w:rPr>
                  </w:pP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/>
                    </w:rPr>
                    <w:t>INOVACAO_LinxERP</w:t>
                  </w:r>
                </w:p>
              </w:tc>
            </w:tr>
            <w:tr w14:paraId="3A010B58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03381298">
                  <w:pPr>
                    <w:suppressLineNumbers w:val="0"/>
                    <w:bidi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SERVIDOR</w:t>
                  </w:r>
                </w:p>
              </w:tc>
              <w:tc>
                <w:tcPr>
                  <w:tcW w:w="6795" w:type="dxa"/>
                </w:tcPr>
                <w:p w14:paraId="384D33B3">
                  <w:pPr>
                    <w:suppressLineNumbers w:val="0"/>
                    <w:spacing w:before="0" w:beforeAutospacing="0" w:after="0" w:afterAutospacing="0" w:line="240" w:lineRule="auto"/>
                    <w:ind w:left="0" w:right="0"/>
                    <w:jc w:val="right"/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</w:pP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  <w:t>qa-erp-db.linxdev.local</w:t>
                  </w:r>
                </w:p>
              </w:tc>
            </w:tr>
            <w:tr w14:paraId="4838CCCB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5A467AC2">
                  <w:pPr>
                    <w:suppressLineNumbers w:val="0"/>
                    <w:bidi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DATA DO TESTE</w:t>
                  </w:r>
                </w:p>
              </w:tc>
              <w:tc>
                <w:tcPr>
                  <w:tcW w:w="6795" w:type="dxa"/>
                </w:tcPr>
                <w:p w14:paraId="5EEE647A">
                  <w:pPr>
                    <w:suppressLineNumbers w:val="0"/>
                    <w:bidi w:val="0"/>
                    <w:spacing w:before="0" w:beforeAutospacing="0" w:after="0" w:afterAutospacing="0" w:line="240" w:lineRule="auto"/>
                    <w:ind w:left="0" w:right="0"/>
                    <w:jc w:val="right"/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</w:pPr>
                  <w:r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  <w:t>24</w:t>
                  </w: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  <w:t>/0</w:t>
                  </w:r>
                  <w:r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  <w:t>4</w:t>
                  </w: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  <w:t>/2025</w:t>
                  </w:r>
                </w:p>
              </w:tc>
            </w:tr>
            <w:tr w14:paraId="296BE6B7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18F8F439">
                  <w:pPr>
                    <w:suppressLineNumbers w:val="0"/>
                    <w:bidi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FILIAL</w:t>
                  </w:r>
                </w:p>
              </w:tc>
              <w:tc>
                <w:tcPr>
                  <w:tcW w:w="6795" w:type="dxa"/>
                </w:tcPr>
                <w:p w14:paraId="4F636A13">
                  <w:pPr>
                    <w:suppressLineNumbers w:val="0"/>
                    <w:spacing w:before="0" w:beforeAutospacing="0" w:after="0" w:afterAutospacing="0" w:line="240" w:lineRule="auto"/>
                    <w:ind w:left="0" w:right="0"/>
                    <w:jc w:val="right"/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</w:pP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  <w:t>Matriz</w:t>
                  </w:r>
                </w:p>
              </w:tc>
            </w:tr>
            <w:tr w14:paraId="67323C0C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4AB6F43A">
                  <w:pPr>
                    <w:suppressLineNumbers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ANALISTA</w:t>
                  </w:r>
                </w:p>
              </w:tc>
              <w:tc>
                <w:tcPr>
                  <w:tcW w:w="6795" w:type="dxa"/>
                </w:tcPr>
                <w:p w14:paraId="7C3F4EF3">
                  <w:pPr>
                    <w:suppressLineNumbers w:val="0"/>
                    <w:spacing w:before="0" w:beforeAutospacing="0" w:after="0" w:afterAutospacing="0" w:line="240" w:lineRule="auto"/>
                    <w:ind w:left="0" w:right="0"/>
                    <w:jc w:val="right"/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</w:pPr>
                  <w:r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  <w:t>Claudino</w:t>
                  </w:r>
                </w:p>
              </w:tc>
            </w:tr>
            <w:tr w14:paraId="588EE72D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2C119F35">
                  <w:pPr>
                    <w:suppressLineNumbers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ID TESTLINK</w:t>
                  </w:r>
                </w:p>
              </w:tc>
              <w:tc>
                <w:tcPr>
                  <w:tcW w:w="6795" w:type="dxa"/>
                </w:tcPr>
                <w:p w14:paraId="5FAAB01F">
                  <w:pPr>
                    <w:suppressLineNumbers w:val="0"/>
                    <w:wordWrap w:val="0"/>
                    <w:spacing w:before="0" w:beforeAutospacing="0" w:after="0" w:afterAutospacing="0" w:line="240" w:lineRule="auto"/>
                    <w:ind w:left="0" w:right="0"/>
                    <w:jc w:val="right"/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</w:pPr>
                  <w:r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  <w:t>SHOP-VL-8875, SHOP-VL-8876, SHOP-VL-8877, SHOP-VL-8878, SHOP-VL-8879, SHOP-VL-8880, SHOP-VL-8881, SHOP-VL-8882, SHOP-VL-8883, SHOP-VL-8884, SHOP-VL-8885, SHOP-VL-8886, SHOP-VL-8887, SHOP-VL-8888, SHOP-VL-8889, SHOP-VL-8911, SHOP-VL-8912, SHOP-VL-8922, SHOP-VL-8923, SHOP-VL-8924, SHOP-VL-8925, SHOP-VL-8928, SHOP-VL-8929, SHOP-VL-8930, SHOP-VL-8931, SHOP-VL-8932 </w:t>
                  </w:r>
                </w:p>
              </w:tc>
            </w:tr>
          </w:tbl>
          <w:p w14:paraId="157DFE34">
            <w:pPr>
              <w:spacing w:after="0" w:line="240" w:lineRule="auto"/>
              <w:rPr>
                <w:rFonts w:ascii="Segoe UI" w:hAnsi="Segoe UI" w:eastAsia="Segoe UI" w:cs="Segoe UI"/>
                <w:b/>
                <w:bCs/>
                <w:color w:val="7030A0"/>
                <w:sz w:val="28"/>
                <w:szCs w:val="28"/>
              </w:rPr>
            </w:pPr>
          </w:p>
        </w:tc>
      </w:tr>
    </w:tbl>
    <w:p w14:paraId="2A294BDC">
      <w:pPr>
        <w:suppressLineNumbers w:val="0"/>
        <w:bidi w:val="0"/>
        <w:spacing w:before="150" w:beforeAutospacing="0" w:after="0" w:afterAutospacing="0" w:line="259" w:lineRule="auto"/>
        <w:ind w:left="0" w:right="0"/>
        <w:jc w:val="left"/>
        <w:rPr>
          <w:rFonts w:ascii="Segoe UI" w:hAnsi="Segoe UI" w:eastAsia="Segoe UI" w:cs="Segoe UI"/>
          <w:b/>
          <w:bCs/>
          <w:color w:val="7030A0"/>
          <w:sz w:val="28"/>
          <w:szCs w:val="28"/>
        </w:rPr>
      </w:pPr>
    </w:p>
    <w:p w14:paraId="216E9BB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12" w:lineRule="atLeast"/>
        <w:ind w:left="0" w:right="0" w:firstLine="0"/>
        <w:jc w:val="both"/>
        <w:rPr>
          <w:rFonts w:ascii="Segoe UI" w:hAnsi="Segoe UI" w:eastAsia="Segoe UI" w:cs="Segoe UI"/>
          <w:i w:val="0"/>
          <w:iCs w:val="0"/>
          <w:caps w:val="0"/>
          <w:color w:val="172B4D"/>
          <w:spacing w:val="0"/>
          <w:sz w:val="28"/>
          <w:szCs w:val="28"/>
        </w:rPr>
      </w:pPr>
      <w:r>
        <w:rPr>
          <w:rFonts w:ascii="Segoe UI" w:hAnsi="Segoe UI" w:eastAsia="Segoe UI" w:cs="Segoe UI"/>
          <w:b/>
          <w:bCs/>
          <w:color w:val="7030A0"/>
          <w:sz w:val="22"/>
          <w:szCs w:val="22"/>
        </w:rPr>
        <w:t xml:space="preserve">Descrição da Implementação: </w:t>
      </w:r>
      <w:r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172B4D"/>
          <w:sz w:val="22"/>
          <w:szCs w:val="22"/>
          <w:lang w:val="pt-BR" w:eastAsia="en-US" w:bidi="ar-SA"/>
        </w:rPr>
        <w:t>ENTERMODA-20172 Aprimoramento da Integração de NF-e: Condição de Pagamento, Fatores de Conversão e Relacionamento de Produtos</w:t>
      </w:r>
    </w:p>
    <w:p w14:paraId="6ECDC202">
      <w:pPr>
        <w:suppressLineNumbers w:val="0"/>
        <w:spacing w:before="0" w:beforeAutospacing="0" w:after="0" w:afterAutospacing="0"/>
        <w:jc w:val="left"/>
        <w:rPr>
          <w:rFonts w:ascii="Segoe UI" w:hAnsi="Segoe UI" w:eastAsia="Segoe UI" w:cs="Segoe UI"/>
          <w:b/>
          <w:bCs/>
          <w:color w:val="7030A0"/>
          <w:sz w:val="22"/>
          <w:szCs w:val="22"/>
        </w:rPr>
      </w:pPr>
    </w:p>
    <w:p w14:paraId="15BFB6EA">
      <w:pPr>
        <w:suppressLineNumbers w:val="0"/>
        <w:shd w:val="clear" w:color="auto" w:fill="FFFFFF" w:themeFill="background1"/>
        <w:spacing w:before="150" w:beforeAutospacing="0" w:after="0" w:afterAutospacing="0" w:line="259" w:lineRule="auto"/>
        <w:ind w:lef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172B4D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172B4D"/>
          <w:sz w:val="22"/>
          <w:szCs w:val="22"/>
          <w:lang w:val="pt-BR" w:eastAsia="en-US" w:bidi="ar-SA"/>
        </w:rPr>
        <w:t>Atualmente, na integração de notas fiscais, há a necessidade de aprimorar o tratamento das condições de pagamento e a referência entre códigos XML e os produtos cadastrados no LinxERP. As melhorias envolvem a criação de novas colunas na tabela</w:t>
      </w:r>
      <w:r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172B4D"/>
          <w:sz w:val="22"/>
          <w:szCs w:val="22"/>
          <w:lang w:val="pt-BR" w:eastAsia="en-US" w:bidi="ar-SA"/>
        </w:rPr>
        <w:t> REPOSITORIO_NFE_XML, a criação de uma nova tabela para armazenar fatores de conversão e a atualização das informações na tabela PRODUTOS_REF_FORNECEDOR.</w:t>
      </w:r>
    </w:p>
    <w:p w14:paraId="0C15AB7D">
      <w:pPr>
        <w:suppressLineNumbers w:val="0"/>
        <w:shd w:val="clear" w:color="auto" w:fill="FFFFFF" w:themeFill="background1"/>
        <w:spacing w:before="0" w:beforeAutospacing="0" w:after="0" w:afterAutospacing="0" w:line="259" w:lineRule="auto"/>
        <w:ind w:lef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73206042">
      <w:pPr>
        <w:suppressLineNumbers w:val="0"/>
        <w:shd w:val="clear" w:color="auto" w:fill="FFFFFF" w:themeFill="background1"/>
        <w:spacing w:before="150" w:beforeAutospacing="0" w:after="0" w:afterAutospacing="0" w:line="259" w:lineRule="auto"/>
        <w:jc w:val="left"/>
        <w:rPr>
          <w:rFonts w:ascii="Segoe UI" w:hAnsi="Segoe UI" w:eastAsia="Segoe UI" w:cs="Segoe UI"/>
          <w:b/>
          <w:bCs/>
          <w:color w:val="7030A0"/>
          <w:sz w:val="22"/>
          <w:szCs w:val="22"/>
          <w:lang w:val="pt-BR"/>
        </w:rPr>
      </w:pPr>
      <w:r>
        <w:rPr>
          <w:rFonts w:ascii="Segoe UI" w:hAnsi="Segoe UI" w:eastAsia="Segoe UI" w:cs="Segoe UI"/>
          <w:b/>
          <w:bCs/>
          <w:color w:val="7030A0"/>
          <w:sz w:val="22"/>
          <w:szCs w:val="22"/>
          <w:lang w:val="pt-BR" w:eastAsia="en-US" w:bidi="ar-SA"/>
        </w:rPr>
        <w:t xml:space="preserve">Critérios de Aceite: </w:t>
      </w:r>
    </w:p>
    <w:p w14:paraId="3D49D4BD">
      <w:pPr>
        <w:pStyle w:val="1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</w:pPr>
    </w:p>
    <w:p w14:paraId="54DD39C4">
      <w:pPr>
        <w:pStyle w:val="15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leftChars="0" w:right="0" w:hanging="420" w:firstLineChars="0"/>
      </w:pPr>
      <w:r>
        <w:rPr>
          <w:rFonts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O sistema deve armazenar corretamente as condições de pagamento das notas fiscais na nova coluna da tabela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 </w:t>
      </w: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REPOSITORIO_NFE_XML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.</w:t>
      </w:r>
    </w:p>
    <w:p w14:paraId="13EEAA4A">
      <w:pPr>
        <w:pStyle w:val="15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leftChars="0" w:right="0" w:hanging="420" w:firstLineChars="0"/>
      </w:pP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O financeiro deve ser gerado corretamente com base nas condições de pagamento informadas.</w:t>
      </w:r>
    </w:p>
    <w:p w14:paraId="1B9ACB08">
      <w:pPr>
        <w:pStyle w:val="15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leftChars="0" w:right="0" w:hanging="420" w:firstLineChars="0"/>
      </w:pP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A estrutura de entrada das notas fiscais deve estar unificada e padronizada para qualquer tipo de NF de entrada.</w:t>
      </w:r>
    </w:p>
    <w:p w14:paraId="79EDADBE">
      <w:pPr>
        <w:pStyle w:val="15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leftChars="0" w:right="0" w:hanging="420" w:firstLineChars="0"/>
      </w:pP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Os códigos XML devem ser corretamente relacionados aos produtos cadastrados na tabela </w:t>
      </w: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PRODUTOS_REF_FORNECEDOR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.</w:t>
      </w:r>
    </w:p>
    <w:p w14:paraId="5A476F56">
      <w:pPr>
        <w:pStyle w:val="15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leftChars="0" w:right="0" w:hanging="420" w:firstLineChars="0"/>
      </w:pP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Todos os testes devem ser realizados e validados antes da liberação para produção.</w:t>
      </w:r>
    </w:p>
    <w:p w14:paraId="620E90CB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360" w:leftChars="0"/>
      </w:pPr>
    </w:p>
    <w:p w14:paraId="6F4FA982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5A3F8405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313010A1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0E5C3125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1BCF7BE0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5D2CDAC9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6705FDD1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0"/>
        <w:jc w:val="both"/>
        <w:rPr>
          <w:rFonts w:ascii="Segoe UI" w:hAnsi="Segoe UI" w:eastAsia="Segoe UI" w:cs="Segoe UI"/>
          <w:b/>
          <w:bCs/>
          <w:color w:val="7030A0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color w:val="7030A0"/>
          <w:sz w:val="22"/>
          <w:szCs w:val="22"/>
          <w:lang w:val="pt-BR" w:eastAsia="en-US" w:bidi="ar-SA"/>
        </w:rPr>
        <w:t>Cenários de Testes:</w:t>
      </w:r>
    </w:p>
    <w:p w14:paraId="530D41F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</w:pPr>
      <w:r>
        <w:rPr>
          <w:rStyle w:val="13"/>
          <w:rFonts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Requisito 1 - Armazenamento de Condição de Pagamento e Tipo de Conteúdo.</w:t>
      </w:r>
    </w:p>
    <w:p w14:paraId="42B09F8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</w:pPr>
      <w:r>
        <w:rPr>
          <w:rFonts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Criar uma nova coluna na tabela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 </w:t>
      </w: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REPOSITORIO_NFE_XML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 para armazenar as condições de pagamento das notas fiscais, denominada </w:t>
      </w: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CONDICAO_PGTO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 (char, 3) e </w:t>
      </w: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TIPO_CONTEUDO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 (char, 1)</w:t>
      </w:r>
    </w:p>
    <w:p w14:paraId="3783A47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Criado o campo CONDICAO_PGTO.</w:t>
      </w:r>
    </w:p>
    <w:p w14:paraId="5A8D3B0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drawing>
          <wp:inline distT="0" distB="0" distL="114300" distR="114300">
            <wp:extent cx="6637655" cy="3015615"/>
            <wp:effectExtent l="0" t="0" r="6985" b="1905"/>
            <wp:docPr id="1" name="Imagem 1" descr="Requisit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Requisito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0CE8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1379855</wp:posOffset>
                </wp:positionH>
                <wp:positionV relativeFrom="paragraph">
                  <wp:posOffset>2401570</wp:posOffset>
                </wp:positionV>
                <wp:extent cx="4137660" cy="83820"/>
                <wp:effectExtent l="6350" t="6350" r="16510" b="16510"/>
                <wp:wrapNone/>
                <wp:docPr id="14" name="Retâ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837055" y="7757160"/>
                          <a:ext cx="4137660" cy="838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08.65pt;margin-top:189.1pt;height:6.6pt;width:325.8pt;z-index:251661312;v-text-anchor:middle;mso-width-relative:page;mso-height-relative:page;" filled="f" stroked="t" coordsize="21600,21600" o:gfxdata="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AAAA&#10;AGRycy9QSwECFAAUAAAACACHTuJASP/lo9gAAAALAQAADwAAAAAAAAABACAAAAAiAAAAZHJzL2Rv&#10;d25yZXYueG1sUEsBAhQAFAAAAAgAh07iQH+fa6NzAgAA3AQAAA4AAAAAAAAAAQAgAAAAJwEAAGRy&#10;cy9lMm9Eb2MueG1sUEsFBgAAAAAGAAYAWQEAAAwGAAAAAA==&#10;">
                <v:fill on="f" focussize="0,0"/>
                <v:stroke weight="1pt" color="#FF0000 [2404]" miterlimit="8" joinstyle="miter"/>
                <v:imagedata o:title=""/>
                <o:lock v:ext="edit" aspectratio="f"/>
              </v:rect>
            </w:pict>
          </mc:Fallback>
        </mc:AlternateContent>
      </w:r>
      <w:r>
        <w:drawing>
          <wp:inline distT="0" distB="0" distL="114300" distR="114300">
            <wp:extent cx="6637020" cy="2880360"/>
            <wp:effectExtent l="0" t="0" r="7620" b="0"/>
            <wp:docPr id="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6309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 xml:space="preserve">Criado o campo </w:t>
      </w: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TIPO_CONTEUDO</w:t>
      </w: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.</w:t>
      </w:r>
    </w:p>
    <w:p w14:paraId="291ABB0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4740275</wp:posOffset>
                </wp:positionH>
                <wp:positionV relativeFrom="paragraph">
                  <wp:posOffset>1611630</wp:posOffset>
                </wp:positionV>
                <wp:extent cx="510540" cy="1211580"/>
                <wp:effectExtent l="6350" t="6350" r="16510" b="16510"/>
                <wp:wrapNone/>
                <wp:docPr id="11" name="Retâ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97475" y="2402205"/>
                          <a:ext cx="510540" cy="12115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73.25pt;margin-top:126.9pt;height:95.4pt;width:40.2pt;z-index:251659264;v-text-anchor:middle;mso-width-relative:page;mso-height-relative:page;" filled="f" stroked="t" coordsize="21600,21600" o:gfxdata="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">
                <v:fill on="f" focussize="0,0"/>
                <v:stroke weight="1pt" color="#FF0000 [2404]" miterlimit="8" joinstyle="miter"/>
                <v:imagedata o:title=""/>
                <o:lock v:ext="edit" aspectratio="f"/>
              </v:rect>
            </w:pict>
          </mc:Fallback>
        </mc:AlternateContent>
      </w:r>
      <w:r>
        <w:drawing>
          <wp:inline distT="0" distB="0" distL="114300" distR="114300">
            <wp:extent cx="6640195" cy="2912110"/>
            <wp:effectExtent l="0" t="0" r="4445" b="13970"/>
            <wp:docPr id="1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0937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Fonts w:hint="default"/>
          <w:lang w:val="pt-BR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1379855</wp:posOffset>
                </wp:positionH>
                <wp:positionV relativeFrom="paragraph">
                  <wp:posOffset>2306955</wp:posOffset>
                </wp:positionV>
                <wp:extent cx="4182745" cy="137160"/>
                <wp:effectExtent l="6350" t="6350" r="17145" b="8890"/>
                <wp:wrapNone/>
                <wp:docPr id="13" name="Retângu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745" cy="1371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08.65pt;margin-top:181.65pt;height:10.8pt;width:329.35pt;z-index:251660288;v-text-anchor:middle;mso-width-relative:page;mso-height-relative:page;" filled="f" stroked="t" coordsize="21600,21600" o:gfxdata="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Hc5qRvXAAAACwEAAA8AAAAAAAAAAQAgAAAAIgAAAGRycy9kb3ducmV2LnhtbFBL&#10;AQIUABQAAAAIAIdO4kDc1ViVaQIAANEEAAAOAAAAAAAAAAEAIAAAACYBAABkcnMvZTJvRG9jLnht&#10;bFBLBQYAAAAABgAGAFkBAAABBgAAAAA=&#10;">
                <v:fill on="f" focussize="0,0"/>
                <v:stroke weight="1pt" color="#FF0000 [2404]" miterlimit="8" joinstyle="miter"/>
                <v:imagedata o:title=""/>
                <o:lock v:ext="edit" aspectratio="f"/>
              </v:rect>
            </w:pict>
          </mc:Fallback>
        </mc:AlternateContent>
      </w:r>
      <w:r>
        <w:drawing>
          <wp:inline distT="0" distB="0" distL="114300" distR="114300">
            <wp:extent cx="6640830" cy="2938780"/>
            <wp:effectExtent l="0" t="0" r="3810" b="2540"/>
            <wp:docPr id="12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293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99B3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Fonts w:hint="default"/>
          <w:lang w:val="pt-BR"/>
        </w:rPr>
      </w:pPr>
    </w:p>
    <w:p w14:paraId="1F7FFB03">
      <w:pPr>
        <w:pStyle w:val="5"/>
        <w:keepNext w:val="0"/>
        <w:keepLines w:val="0"/>
        <w:widowControl/>
        <w:numPr>
          <w:ilvl w:val="3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12" w:lineRule="atLeast"/>
        <w:ind w:leftChars="0" w:right="0" w:rightChars="0"/>
        <w:jc w:val="left"/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</w:pPr>
    </w:p>
    <w:p w14:paraId="1C976C51">
      <w:pPr>
        <w:pStyle w:val="5"/>
        <w:keepNext w:val="0"/>
        <w:keepLines w:val="0"/>
        <w:widowControl/>
        <w:numPr>
          <w:ilvl w:val="3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12" w:lineRule="atLeast"/>
        <w:ind w:leftChars="0" w:right="0" w:rightChars="0"/>
        <w:jc w:val="left"/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Requisito 2 - Armazenamento de Conteúdo JSON</w:t>
      </w:r>
    </w:p>
    <w:p w14:paraId="469D50DB">
      <w:pP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</w:pPr>
    </w:p>
    <w:p w14:paraId="725F7313">
      <w:pPr>
        <w:jc w:val="both"/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</w:pPr>
      <w:r>
        <w:rPr>
          <w:rFonts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Criar uma nova coluna na tabela REPOSITORIO_NFE_XML denominada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 </w:t>
      </w: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CONTEUDO_JSON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 (VARCHAR MAX) para armazenar informações estruturadas das notas fiscais.</w:t>
      </w:r>
    </w:p>
    <w:p w14:paraId="6A79774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Criado o campo CONTEUDO_JSON.</w:t>
      </w:r>
    </w:p>
    <w:p w14:paraId="43EEB1C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</w:p>
    <w:p w14:paraId="768B3BFE">
      <w:pPr>
        <w:jc w:val="both"/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drawing>
          <wp:inline distT="0" distB="0" distL="114300" distR="114300">
            <wp:extent cx="6642100" cy="3032125"/>
            <wp:effectExtent l="0" t="0" r="2540" b="635"/>
            <wp:docPr id="2" name="Imagem 2" descr="Requisit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Requisito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15A9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05BBE3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"NfEntrada": "296433",</w:t>
      </w:r>
    </w:p>
    <w:p w14:paraId="2EE2685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"Filial": "LUNELLI COMERCIAL",</w:t>
      </w:r>
    </w:p>
    <w:p w14:paraId="55FD51E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"FilialCodigo": "000001",</w:t>
      </w:r>
    </w:p>
    <w:p w14:paraId="0D74028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"IdOperacaoFinalidade": 1200990,</w:t>
      </w:r>
    </w:p>
    <w:p w14:paraId="3D8BD64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"Recebimento": "2024-10-16T10:43:57.597-03:00",</w:t>
      </w:r>
    </w:p>
    <w:p w14:paraId="01333F4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"Emissao": "2024-04-09T15:08:08-03:00",</w:t>
      </w:r>
    </w:p>
    <w:p w14:paraId="1A5BB72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"Frete": 0.0,</w:t>
      </w:r>
    </w:p>
    <w:p w14:paraId="483AB02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"Seguro": 0.0,</w:t>
      </w:r>
    </w:p>
    <w:p w14:paraId="5290036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"Desconto": 0.0,</w:t>
      </w:r>
    </w:p>
    <w:p w14:paraId="1E1B248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"Encargo": 0.0,</w:t>
      </w:r>
    </w:p>
    <w:p w14:paraId="69941C1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"IpiValor": 0.0,</w:t>
      </w:r>
    </w:p>
    <w:p w14:paraId="1F9FC92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"IcmsBase": 0.0,</w:t>
      </w:r>
    </w:p>
    <w:p w14:paraId="3FC58D3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"IcmsValor": 0.0,</w:t>
      </w:r>
    </w:p>
    <w:p w14:paraId="3A7C374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"QtdeTotal": 41.0,</w:t>
      </w:r>
    </w:p>
    <w:p w14:paraId="204E2DC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"ValorTotal": 3595.18,</w:t>
      </w:r>
    </w:p>
    <w:p w14:paraId="5215771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"FreteAPagar": 1,</w:t>
      </w:r>
    </w:p>
    <w:p w14:paraId="6367333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"TransportadoraPagar": "ALFA TRANSPORTES EIRELI",</w:t>
      </w:r>
    </w:p>
    <w:p w14:paraId="4127166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"ValorFreteTransportadora": 0.0,</w:t>
      </w:r>
    </w:p>
    <w:p w14:paraId="78402C0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"NfEntradaConhecimento": null,</w:t>
      </w:r>
    </w:p>
    <w:p w14:paraId="574C71D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"Moeda": "R$",</w:t>
      </w:r>
    </w:p>
    <w:p w14:paraId="3CD1E5C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"Obs": "PEDIDO:: 391342 CLIENTE: 900143729 :: FIM ",</w:t>
      </w:r>
    </w:p>
    <w:p w14:paraId="761FC4E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0.0,</w:t>
      </w:r>
    </w:p>
    <w:p w14:paraId="5B6BC68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"PesoBruto": 24.669,</w:t>
      </w:r>
    </w:p>
    <w:p w14:paraId="6F7F233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"Embalagens": null,</w:t>
      </w:r>
    </w:p>
    <w:p w14:paraId="668BC3D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"ValorAdicional": 0.0,</w:t>
      </w:r>
    </w:p>
    <w:p w14:paraId="6B34B6A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"IpiAdicional": null,</w:t>
      </w:r>
    </w:p>
    <w:p w14:paraId="6DCD906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"TipoVolume": null,</w:t>
      </w:r>
    </w:p>
    <w:p w14:paraId="685E668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"SerieNfEntrada": "11",</w:t>
      </w:r>
    </w:p>
    <w:p w14:paraId="2AC91F9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"AgrupamentoItens": null,</w:t>
      </w:r>
    </w:p>
    <w:p w14:paraId="6AED83F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"IcmsIsento": null,</w:t>
      </w:r>
    </w:p>
    <w:p w14:paraId="2F0A52E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"IcmsOutros": null,</w:t>
      </w:r>
    </w:p>
    <w:p w14:paraId="5014183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"Inss": null,</w:t>
      </w:r>
    </w:p>
    <w:p w14:paraId="63A8C1B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"NumeroConferencia": null,</w:t>
      </w:r>
    </w:p>
    <w:p w14:paraId="77EF38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"PorcDesconto": null,</w:t>
      </w:r>
    </w:p>
    <w:p w14:paraId="5086FC6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"PorcDescontoDigitado": null,</w:t>
      </w:r>
    </w:p>
    <w:p w14:paraId="46C0A2E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"ValorImpostoAgregar": 0.0,</w:t>
      </w:r>
    </w:p>
    <w:p w14:paraId="790AF68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"ValorSubItens": null,</w:t>
      </w:r>
    </w:p>
    <w:p w14:paraId="796F68D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"ItemDigitado": null,</w:t>
      </w:r>
    </w:p>
    <w:p w14:paraId="4146FD4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"DescontoBruto": null,</w:t>
      </w:r>
    </w:p>
    <w:p w14:paraId="136E977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"EspecieSerie": null,</w:t>
      </w:r>
    </w:p>
    <w:p w14:paraId="4C09C56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"NotaCancelada": false,</w:t>
      </w:r>
    </w:p>
    <w:p w14:paraId="0B08DAF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"DataCancelamento": null,</w:t>
      </w:r>
    </w:p>
    <w:p w14:paraId="79A8402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"QtdeCancelada": 0,</w:t>
      </w:r>
    </w:p>
    <w:p w14:paraId="79F2A2E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"ValorCancelado": 0.0,</w:t>
      </w:r>
    </w:p>
    <w:p w14:paraId="292E67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"NotaComplementar": null,</w:t>
      </w:r>
    </w:p>
    <w:p w14:paraId="465EACC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"SequencialUnico": null,</w:t>
      </w:r>
    </w:p>
    <w:p w14:paraId="1A84D1B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"DataGeracaoNsu": null,</w:t>
      </w:r>
    </w:p>
    <w:p w14:paraId="7FAB8A1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"ChaveNfe": "42240475552133000170550110002964331320804167",</w:t>
      </w:r>
    </w:p>
    <w:p w14:paraId="518056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"ProtocoloAutorizacaoNfe": "342240093169249",</w:t>
      </w:r>
    </w:p>
    <w:p w14:paraId="5047BB8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"DataAutorizacaoNfe": "2024-04-09T15:08:08-03:00",</w:t>
      </w:r>
    </w:p>
    <w:p w14:paraId="5A97F96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"ProtocoloCancelamentoNfe": null,</w:t>
      </w:r>
    </w:p>
    <w:p w14:paraId="07D0ECF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"StatusNfe": 5,</w:t>
      </w:r>
    </w:p>
    <w:p w14:paraId="2AD2B90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"MotivoCancelamentoNfe": null,</w:t>
      </w:r>
    </w:p>
    <w:p w14:paraId="563D692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"RegistroDpec": null,</w:t>
      </w:r>
    </w:p>
    <w:p w14:paraId="48CE94E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"DataRegistroDpec": null,</w:t>
      </w:r>
    </w:p>
    <w:p w14:paraId="2977442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"ObsInteresseFisco": null,</w:t>
      </w:r>
    </w:p>
    <w:p w14:paraId="0DD3C73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"CfopCancelamento": null,</w:t>
      </w:r>
    </w:p>
    <w:p w14:paraId="7E46E66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"DataContingencia": null,</w:t>
      </w:r>
    </w:p>
    <w:p w14:paraId="104CEA5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"JustificativaContingencia": null,</w:t>
      </w:r>
    </w:p>
    <w:p w14:paraId="1F6F093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"VeiculoPlaca": null,</w:t>
      </w:r>
    </w:p>
    <w:p w14:paraId="00174EF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"UfPlacaVeiculo": null,</w:t>
      </w:r>
    </w:p>
    <w:p w14:paraId="52E559D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"InformacaoComplementar": null,</w:t>
      </w:r>
    </w:p>
    <w:p w14:paraId="1DA434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"MarcaVolumes": null,</w:t>
      </w:r>
    </w:p>
    <w:p w14:paraId="6DC2F85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"NumeracaoVolumes": null,</w:t>
      </w:r>
    </w:p>
    <w:p w14:paraId="2E8FED3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"DataHoraEmissao": null,</w:t>
      </w:r>
    </w:p>
    <w:p w14:paraId="2413081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"IndicaPresencaComprador": 9,</w:t>
      </w:r>
    </w:p>
    <w:p w14:paraId="06D97D3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"IdIntermediador": null,</w:t>
      </w:r>
    </w:p>
    <w:p w14:paraId="072B97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"ChaveNfeRef": null,</w:t>
      </w:r>
    </w:p>
    <w:p w14:paraId="3F98CAD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"ValorConsumido": null,</w:t>
      </w:r>
    </w:p>
    <w:p w14:paraId="57AA9B2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"ValorTerceiro": null,</w:t>
      </w:r>
    </w:p>
    <w:p w14:paraId="16341E7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"ValorDespesas": null,</w:t>
      </w:r>
    </w:p>
    <w:p w14:paraId="5C009C6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"ClientesVarejoCommand": null,</w:t>
      </w:r>
    </w:p>
    <w:p w14:paraId="0900A47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"FornecedorCommand": {</w:t>
      </w:r>
    </w:p>
    <w:p w14:paraId="34F31AA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"FornecedorNome": null,</w:t>
      </w:r>
    </w:p>
    <w:p w14:paraId="782F30A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"CentroCusto": null,</w:t>
      </w:r>
    </w:p>
    <w:p w14:paraId="76D3C00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"Tipo": null,</w:t>
      </w:r>
    </w:p>
    <w:p w14:paraId="5D112DD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"SubtipoFornecedor": null,</w:t>
      </w:r>
    </w:p>
    <w:p w14:paraId="1DA9327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"CodFornecedor": "000019            ",</w:t>
      </w:r>
    </w:p>
    <w:p w14:paraId="593F751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"CondicaoPgto": null,</w:t>
      </w:r>
    </w:p>
    <w:p w14:paraId="3DE50B2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"CgcCpf": "75552133001494",</w:t>
      </w:r>
    </w:p>
    <w:p w14:paraId="62EB352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"ForneceMateriais": false,</w:t>
      </w:r>
    </w:p>
    <w:p w14:paraId="31859AF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"ForneceProdAcab": false,</w:t>
      </w:r>
    </w:p>
    <w:p w14:paraId="1759DF4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"ForneceMatConsumo": true,</w:t>
      </w:r>
    </w:p>
    <w:p w14:paraId="0CE28DD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"Beneficiador": false,</w:t>
      </w:r>
    </w:p>
    <w:p w14:paraId="0BBCFEA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"ForneceOutros": false,</w:t>
      </w:r>
    </w:p>
    <w:p w14:paraId="3752C98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"Moeda": "R$",</w:t>
      </w:r>
    </w:p>
    <w:p w14:paraId="03C4421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"Inativo": false,</w:t>
      </w:r>
    </w:p>
    <w:p w14:paraId="4DEC70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"DataParaTransferencia": "2025-04-17T15:15:07.4326968-03:00",</w:t>
      </w:r>
    </w:p>
    <w:p w14:paraId="459DA0A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"Licenciado": null,</w:t>
      </w:r>
    </w:p>
    <w:p w14:paraId="1CFE02A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"LicendiadoRoyalties": null,</w:t>
      </w:r>
    </w:p>
    <w:p w14:paraId="5F80D57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"ContaContabil": null,</w:t>
      </w:r>
    </w:p>
    <w:p w14:paraId="0B1668E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"CtbContaContabil": null,</w:t>
      </w:r>
    </w:p>
    <w:p w14:paraId="15356B7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"LicenciadoRoyalties": null,</w:t>
      </w:r>
    </w:p>
    <w:p w14:paraId="483104F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"CqforClassificacao": null,</w:t>
      </w:r>
    </w:p>
    <w:p w14:paraId="5840032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"IndicaCqfor": false,</w:t>
      </w:r>
    </w:p>
    <w:p w14:paraId="01C6DB7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"DiasDescontoVencimento": 0,</w:t>
      </w:r>
    </w:p>
    <w:p w14:paraId="7C7907D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"DescontoVencimento": 0.0,</w:t>
      </w:r>
    </w:p>
    <w:p w14:paraId="27A5C7D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"ValorMinimoPedido": null,</w:t>
      </w:r>
    </w:p>
    <w:p w14:paraId="4D85093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"IndicaTransportadora": false,</w:t>
      </w:r>
    </w:p>
    <w:p w14:paraId="2D64BD2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"IndicaMarkdown": false,</w:t>
      </w:r>
    </w:p>
    <w:p w14:paraId="4BC3D61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"CadastroCliFor": {</w:t>
      </w:r>
    </w:p>
    <w:p w14:paraId="3814C49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"RazaoSocial": null,</w:t>
      </w:r>
    </w:p>
    <w:p w14:paraId="391B65D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"RgIe": null,</w:t>
      </w:r>
    </w:p>
    <w:p w14:paraId="0C75185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"Contato": null,</w:t>
      </w:r>
    </w:p>
    <w:p w14:paraId="2396F26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"Im": null,</w:t>
      </w:r>
    </w:p>
    <w:p w14:paraId="7F97B9D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"InscricaoSuframa": null,</w:t>
      </w:r>
    </w:p>
    <w:p w14:paraId="13B40BF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"Cnae": null,</w:t>
      </w:r>
    </w:p>
    <w:p w14:paraId="7304015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"Iest": null,</w:t>
      </w:r>
    </w:p>
    <w:p w14:paraId="2E3E1AC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"IndicadorFiscalTerceiro": 0,</w:t>
      </w:r>
    </w:p>
    <w:p w14:paraId="197BC88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"RefAnterior": null,</w:t>
      </w:r>
    </w:p>
    <w:p w14:paraId="23C3460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"EnderecoCliFor": {</w:t>
      </w:r>
    </w:p>
    <w:p w14:paraId="1860B02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"Cep": null,</w:t>
      </w:r>
    </w:p>
    <w:p w14:paraId="5742CC2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"Endereco": null,</w:t>
      </w:r>
    </w:p>
    <w:p w14:paraId="22954C5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"Numero": null,</w:t>
      </w:r>
    </w:p>
    <w:p w14:paraId="5B5C08B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"Complemento": null,</w:t>
      </w:r>
    </w:p>
    <w:p w14:paraId="47893DB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"Bairro": null,</w:t>
      </w:r>
    </w:p>
    <w:p w14:paraId="2E319A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"Cidade": null,</w:t>
      </w:r>
    </w:p>
    <w:p w14:paraId="1976273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"CodMunicipioIbge": null,</w:t>
      </w:r>
    </w:p>
    <w:p w14:paraId="00C1947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"Uf": "SC",</w:t>
      </w:r>
    </w:p>
    <w:p w14:paraId="1D883B1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"Pais": null</w:t>
      </w:r>
    </w:p>
    <w:p w14:paraId="5CB3384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9ED30B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"DadosCadastroCliFor": {</w:t>
      </w:r>
    </w:p>
    <w:p w14:paraId="704688E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"Aniversario": null,</w:t>
      </w:r>
    </w:p>
    <w:p w14:paraId="26E0C58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"Ddi": null,</w:t>
      </w:r>
    </w:p>
    <w:p w14:paraId="6433DF9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"Ddd": null,</w:t>
      </w:r>
    </w:p>
    <w:p w14:paraId="3B7861E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"Telefone": null,</w:t>
      </w:r>
    </w:p>
    <w:p w14:paraId="2EB8E72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"Ramal": null,</w:t>
      </w:r>
    </w:p>
    <w:p w14:paraId="2368DDC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"DddFax": null,</w:t>
      </w:r>
    </w:p>
    <w:p w14:paraId="0F38A76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"Fax": null,</w:t>
      </w:r>
    </w:p>
    <w:p w14:paraId="6920633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"Email": null</w:t>
      </w:r>
    </w:p>
    <w:p w14:paraId="6600670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6B7980B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62CB908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0550374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"EntradasItemCommands": [</w:t>
      </w:r>
    </w:p>
    <w:p w14:paraId="321C487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2855CA6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7A93A79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"1.00010000001G",</w:t>
      </w:r>
    </w:p>
    <w:p w14:paraId="7F41C6A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6E46A3A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BRANCO G",</w:t>
      </w:r>
    </w:p>
    <w:p w14:paraId="60A5A30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749BB38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119.76,</w:t>
      </w:r>
    </w:p>
    <w:p w14:paraId="183C375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4847F48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2.0,</w:t>
      </w:r>
    </w:p>
    <w:p w14:paraId="1A32F2C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38EDA31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1,</w:t>
      </w:r>
    </w:p>
    <w:p w14:paraId="0CE8D86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77022AD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4B18AE5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270BF22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5648F2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1EBC1C7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078237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"62043300",</w:t>
      </w:r>
    </w:p>
    <w:p w14:paraId="6968C81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4484458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126C8A8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C82A1A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10DCC30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5E16AD1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109504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14C942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0679C38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78ECCC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718961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0D40481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63069E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2DBCE14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6E7D5CC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3DE4A7B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09993C6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007BC11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16E9BDE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373602E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788CD4B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11719B2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2ADC330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37FB22C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2F0C57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26D41FD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583FA0A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1C0324F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BA1600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2B50778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6D3B732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090EE50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19B3C1E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AEF039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3B48723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7EADC66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7F05D23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4C8C762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5AC4616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317B551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0F61406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5754129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08166A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5DE53FD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399F4DD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28120F0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097985B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0FE514E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215966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7B56045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483DC44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3E89978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39E0CEA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5FFC7D3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031174F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28D715A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7470E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6B0C354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37EB2DA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5A07FEB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4AB2BD5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DDA998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3998DE9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61F7195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24756CF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A100F1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7E20594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"1.00010000001GG",</w:t>
      </w:r>
    </w:p>
    <w:p w14:paraId="1105601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08C4226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BRANCO GG",</w:t>
      </w:r>
    </w:p>
    <w:p w14:paraId="097D5CE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63D6A55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119.76,</w:t>
      </w:r>
    </w:p>
    <w:p w14:paraId="45E2F14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56063F0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2.0,</w:t>
      </w:r>
    </w:p>
    <w:p w14:paraId="3DEDAEE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26C50C1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2,</w:t>
      </w:r>
    </w:p>
    <w:p w14:paraId="2329EEE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663252C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3991874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7571702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1CB241A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7FE4F26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437E80D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"62043300",</w:t>
      </w:r>
    </w:p>
    <w:p w14:paraId="60710D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6570A0D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6DA5993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382341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1B19C50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7CEDCCE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BCEB3E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2EA1DD9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0EA60C0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7332A07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FBA24B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4DD997C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6BDF431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D84E6A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6B286D7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25EFE2D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1698783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7F708C6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1678AC3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05C6928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49CBADE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3F22E3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2FBCED3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528074B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2A89BA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08B25C8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67D3EF1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0AE33D0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C9B0E7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40B6112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4A65D91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217517D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1A8A2C5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80ACD9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0F79C1E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05FB63B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41848AC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39ADF65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58B2D3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5B74D1B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10C0A28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7F1413A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70E0C72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21342F5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7FA4D7F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5E27B47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2DC049A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778635C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1592D2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7AD0006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0C93F37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1921349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3C020E6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628D96B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31D2529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6A73398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05BFD8E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63CE2F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4666BC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64BF969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73EE9CC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13893B9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192DC97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1945CD1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6CE33D6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58CD4E1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4332A6E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"1.00010000001M",</w:t>
      </w:r>
    </w:p>
    <w:p w14:paraId="3C81A43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241BC9A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BRANCO M",</w:t>
      </w:r>
    </w:p>
    <w:p w14:paraId="497D0CF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0E6E9F2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119.76,</w:t>
      </w:r>
    </w:p>
    <w:p w14:paraId="45BC432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1849910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3.0,</w:t>
      </w:r>
    </w:p>
    <w:p w14:paraId="588CDA2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48593A5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3,</w:t>
      </w:r>
    </w:p>
    <w:p w14:paraId="15E3B14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0323030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2B99595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795FD90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2DE2718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633AAA7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52E74BC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"62043300",</w:t>
      </w:r>
    </w:p>
    <w:p w14:paraId="3382355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07F3E3E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6BE9D83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87F035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674F23F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841125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F0591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0707E45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47E5735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6472319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6F3CEB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5B12376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4A127DF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BDAFF4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0A7D549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705DF02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F94F98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DA80BC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15E43E6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12917AB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20B1B88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312DAC8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5457FD6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6E73859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2BA880D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56B6340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35EC094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68F6153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5BAC7B6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662462C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538A55C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5C3C9F9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6DE3438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4770151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8B1EF5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2D44F56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41E5FDE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766EC61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34A2C8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3C1F8F7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60CE1A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399059A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086E3C3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70D5EA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0B451C6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1F5217A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6F704F6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04AE186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06C3BD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39F52FA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5A19A21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2FC1E13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5432742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85A02C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63BB59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D55D5A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22883BC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B64F49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8357B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3A9F87E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66DB47B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1564A09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3AC4E50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2EFAFF0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8E3D4F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5D7D934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6EA27AA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"1.00010000001P",</w:t>
      </w:r>
    </w:p>
    <w:p w14:paraId="1B9BC20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1624B44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BRANCO P",</w:t>
      </w:r>
    </w:p>
    <w:p w14:paraId="3574740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128B17A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119.76,</w:t>
      </w:r>
    </w:p>
    <w:p w14:paraId="2D7D523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572775A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3.0,</w:t>
      </w:r>
    </w:p>
    <w:p w14:paraId="1EC52FE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661E46E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4,</w:t>
      </w:r>
    </w:p>
    <w:p w14:paraId="379AEA1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1BDE510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315482A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66A1EDB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5B439DE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06C06B4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4964674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"62043300",</w:t>
      </w:r>
    </w:p>
    <w:p w14:paraId="7D31C6C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7761361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485AC77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3E3896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4EF8427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6AAE1F9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1C53030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725A2DE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9919F5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39DF095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6AF6EED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723E77F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0753765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1B7BA81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43D3A6C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26C7D28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AA2451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3E8E495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4CCFCC9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1FFB660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638A53E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986203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0251085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9C4662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0DAA105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6382824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359BD81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48E37CC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251C134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40B95C5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33C8B6D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B862F7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B9A937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88C5A9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075BD68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5352B9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79B2BBD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70620FA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1F2F231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1420A35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577DEFA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78D1636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5D64966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031713E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548FA79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14AB104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0E9AA1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380760B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03C992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965F7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27C7E5A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D9BD5E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4A0E590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038546A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33B7D6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6063F37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54A4A76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11B35B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D20F39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7B6A2E5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24FEE36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0362BFA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6DE08A9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6ACD0EF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5D15149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06B2AAC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7552284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"1.00010000001PP",</w:t>
      </w:r>
    </w:p>
    <w:p w14:paraId="2BE504F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15C57E1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BRANCO PP",</w:t>
      </w:r>
    </w:p>
    <w:p w14:paraId="37484FB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62C7D71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119.76,</w:t>
      </w:r>
    </w:p>
    <w:p w14:paraId="2879C18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455974D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3.0,</w:t>
      </w:r>
    </w:p>
    <w:p w14:paraId="6BF0A98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7CF5D5F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5,</w:t>
      </w:r>
    </w:p>
    <w:p w14:paraId="382B3CD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5ED931E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5ED3E23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7321924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011B4C5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16D3649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67E785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"62043300",</w:t>
      </w:r>
    </w:p>
    <w:p w14:paraId="75B4241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73B7036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1EEB4BE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025984E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3BA952F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77DD1EE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DDA789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3537D5A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38C3843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0B08293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07E0941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7D50906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6B51B21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E845D1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59DD405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487DB67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6793F4E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0A66B61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3F2F2D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7CC2B43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6ACA2C6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18DACA8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5DF7A81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3530D4D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5F12E57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613EC89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98242B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5754EE9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1342DAD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12ADFF1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7E4E10D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1EDCF63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32912A8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29B8DA4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6DC49F6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432EF38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76717FB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087FBB2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44D94D2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1235A3F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2ACBBD3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4A03ED8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4C31FFC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205C2FE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7F40A16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3742648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4E30E6B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50E8F71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090073D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0567DB7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3A1F5EE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1BE4D0D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6868257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91602F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5DF42E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0F7EB49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3383E8B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0F40412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5749B32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6AB451E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56195F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19D3EA8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0F6476A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33897C2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E7B82D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0BF359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7D76C39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"1.00010000003G",</w:t>
      </w:r>
    </w:p>
    <w:p w14:paraId="394505F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48A78E7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MESCLA MEDIO G",</w:t>
      </w:r>
    </w:p>
    <w:p w14:paraId="5145E05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101EB7C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119.76,</w:t>
      </w:r>
    </w:p>
    <w:p w14:paraId="1C7BD0E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6D4668E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3.0,</w:t>
      </w:r>
    </w:p>
    <w:p w14:paraId="618FD0A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52C91D8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6,</w:t>
      </w:r>
    </w:p>
    <w:p w14:paraId="66B4D8D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2C55145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1721EF9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6DF96B0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6143956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01E3F07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644D4D7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"62043300",</w:t>
      </w:r>
    </w:p>
    <w:p w14:paraId="0C1824C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7F35CC2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3C97432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E3F3C4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3EF626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54620BC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3AF1B13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0CA4642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14C6965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9837A8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3FEF6D4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E81B4B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3AEADD9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E84437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547B993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3F2CC48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66358E4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53DD8AE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4DB8CCF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7F0988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2179AA2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3DC2C50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3E86260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341895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04755CF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2B4A184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7281815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7607422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3B90CA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2FC55BB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2998559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6A38ED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3269550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41D3DB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4C2E819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0FC44F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25FD2C7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1C41952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2BE749B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3FA5615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7E03FB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BCBD03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591312C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A34FDF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55B81E7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7CC7FE1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04BAD6C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5C86D84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2346521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38975F1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75C4E0C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4D6981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2ABF11E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2EDD329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6C669E2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6FA90F9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43629D9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3369005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477A0F7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64BADD9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539D8E0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03D838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45F021D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14EADBA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603B058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1DCAAAD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0EFACC6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"1.00010000003GG",</w:t>
      </w:r>
    </w:p>
    <w:p w14:paraId="44D838C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2C5B876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MESCLA MEDIO GG",</w:t>
      </w:r>
    </w:p>
    <w:p w14:paraId="7882ED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6F6F4AF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119.76,</w:t>
      </w:r>
    </w:p>
    <w:p w14:paraId="209561C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77B7235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2.0,</w:t>
      </w:r>
    </w:p>
    <w:p w14:paraId="3F58FC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28C7C3D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7,</w:t>
      </w:r>
    </w:p>
    <w:p w14:paraId="27B8F42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410A3E4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21E1F4B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7FB984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627F545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3F3325B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2602673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"62043300",</w:t>
      </w:r>
    </w:p>
    <w:p w14:paraId="5146BBD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4EC2497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42273BC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20B965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6924AE4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07B594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889342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14B5589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5C08FF6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2F44431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54BEEBD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839B9B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5B88838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1BC15E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2F594D5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7357E3E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041B0AE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30D12FD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49903F6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270731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36B269B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0A4A35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3904359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39F0805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29AF8ED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1CBA750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63F7AA4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6307296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541CB55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7B864F3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24E4D5E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2AE51D2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750F568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09FD4B2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3A8BB57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0D9F54C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69565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6979210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06D4433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7D1E152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18FC15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0B0145A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A28CDA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2DB658D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3D4613D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6C1608A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48AB45E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38F8FEE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52FC6B5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17A622B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3636FCA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7AC5FBC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06DDB54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03C9073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6FEF02F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60441E7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04C0575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18B5396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1D6AF81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02F56E2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0CB2627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D8A61E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73F2898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0201C16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F3C8C7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158E0EA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2E1568E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"1.00010000003M",</w:t>
      </w:r>
    </w:p>
    <w:p w14:paraId="065B60E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0942D56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MESCLA MEDIO M",</w:t>
      </w:r>
    </w:p>
    <w:p w14:paraId="56FA0B0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31725E5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119.76,</w:t>
      </w:r>
    </w:p>
    <w:p w14:paraId="34A4CE4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256B18C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2.0,</w:t>
      </w:r>
    </w:p>
    <w:p w14:paraId="1D78CA3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28A6131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8,</w:t>
      </w:r>
    </w:p>
    <w:p w14:paraId="56DC85E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2A3FC5A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08D4699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3048C60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6458E2F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092B3E1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162C871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"62043300",</w:t>
      </w:r>
    </w:p>
    <w:p w14:paraId="1E1AB46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2BD60FC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0A2CAED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D15C35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7B7B135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07E6084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69B5D0B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12B739D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235F8E3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12D3C9E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51ED2E6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2C8B636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5278EC9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ED41E2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4D1C364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7433D40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51EDDB0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BD0F74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5E4E583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72DACD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6FFA0CC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05320B8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4BB8270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178CD2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A3CE13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77C5BD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7F61462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1301A06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26D88C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6BE20D0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6E5CC3E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50FEB58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5513952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2221AA5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2566364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2A04292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00503C7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3F08ED4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074CBA6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5F739EC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050604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6EAB0B9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77E85F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2B2C214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4A73D98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46779C9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2DF85AB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75B90A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4DB6C3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22586E8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31E6C05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370353C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692FD84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320B8C8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5C384C5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06341FC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D33AA2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755644D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4A3385B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3453312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17FDE29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544B123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74AB2A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66D0EDA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510E2CA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122739C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1109EAC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"1.00010000003P",</w:t>
      </w:r>
    </w:p>
    <w:p w14:paraId="3CDDB61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3B82149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MESCLA MEDIO P",</w:t>
      </w:r>
    </w:p>
    <w:p w14:paraId="789C753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2AAC782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71.79,</w:t>
      </w:r>
    </w:p>
    <w:p w14:paraId="5DE94C4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6BFE8EA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2.0,</w:t>
      </w:r>
    </w:p>
    <w:p w14:paraId="53AE6E8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4D4A3A3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9,</w:t>
      </w:r>
    </w:p>
    <w:p w14:paraId="5DA161C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052143D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536D5B2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25103F7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21EDDFF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6C0D3DD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513C572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"61023000",</w:t>
      </w:r>
    </w:p>
    <w:p w14:paraId="74756FE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0235E3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2E228E4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2FDD47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6DBB9AF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DE63FF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6A153A9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270ED3F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152846C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57B43D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666432A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C987FE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3EECFFE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012ABC0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1335D56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4ADB76A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01DC95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29666DE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248106C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3F25C2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CB4DF8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370419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1F0F832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4D63668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0ED2ED9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3EDEFB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E72708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45B1079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33E2399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1C89F36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32A5FDE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538C6C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5E46D0F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3484A1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7C9821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5D531F6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6E2276E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3161AF7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45B331B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674F878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A658E7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2CA0C82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12FCBF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42AA2CE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03AB059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5BBA697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5CE9286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2276648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1B0620F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72F74F0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24CFC1B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7845578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786E31B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0567295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7F907DB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6509C3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7FE391D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569503E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49DDB8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00EC78E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738B48A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0004A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2655A6D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4E3BB67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4B29CA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2E0AAC5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5604050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"1.3665LX5351DP",</w:t>
      </w:r>
    </w:p>
    <w:p w14:paraId="79C855D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432D4E3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"VESTIDO TECIDO CREPE SIENA CANIONS P",</w:t>
      </w:r>
    </w:p>
    <w:p w14:paraId="78736D6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683D55D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55.6,</w:t>
      </w:r>
    </w:p>
    <w:p w14:paraId="167A690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107E87F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2.0,</w:t>
      </w:r>
    </w:p>
    <w:p w14:paraId="299956A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2A4186E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10,</w:t>
      </w:r>
    </w:p>
    <w:p w14:paraId="039965C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3D12A54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7DBC756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441C620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57FE238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45AA0AD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1928AED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"62045300",</w:t>
      </w:r>
    </w:p>
    <w:p w14:paraId="3777997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6E3A128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5441BDE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21A1FF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96A8D4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C25FDC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470FE9A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044C6D5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05438B4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698D4BE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2C865EF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4E81B20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1B79DC9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5EA0C3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5BF5A95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3146626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5A00F34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70712BC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F5A76F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69A5B8F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52E713C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AB8851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31099E8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3C73B9F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596EB7C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445CE3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3C8217B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685AE57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4AC3FC4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351DC17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1299BF8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1F80455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2735B02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485CCFE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A0AF2A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2995796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FBA72B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0441D9E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282192C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2D89C2C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122BE77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337221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6F31710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496398A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1DEA023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72445C5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3B252E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3274F47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08982E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0A451FC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2F988C3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03A9DD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461A37A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2A6D70A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5B61313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D1B168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2F8EFF7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7D61BB0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D95A2D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2BA850A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4D9EEBC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11A4C0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25EBF64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35D3722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2805E01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1CEF388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42D4C44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"1.00010000371G",</w:t>
      </w:r>
    </w:p>
    <w:p w14:paraId="53DA5A1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523179B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VERDE ORION G",</w:t>
      </w:r>
    </w:p>
    <w:p w14:paraId="201F97D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3B7B249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55.6,</w:t>
      </w:r>
    </w:p>
    <w:p w14:paraId="1F64C35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78FFA96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2.0,</w:t>
      </w:r>
    </w:p>
    <w:p w14:paraId="0278091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31C2FCD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11,</w:t>
      </w:r>
    </w:p>
    <w:p w14:paraId="300F6D8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5932DF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1DE1147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727ED80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3511A51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2DED3AE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679E6E8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"62045300",</w:t>
      </w:r>
    </w:p>
    <w:p w14:paraId="39BD5E0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0BD1173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623859D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D740FA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A2087A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52B9022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0B34EFA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45719E3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6AA2A12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14650FC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64C3341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B0A264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507BE6B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18E4B7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452FD6D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27CBB2E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56CDDDD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1FD40B3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5707546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4A68BD2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5A41CD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0A8404D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44E0377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2C62D32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71E49E8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5DF0E8C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5F848CB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0437F5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53DFEF8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1962B15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5ECF6D4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C22923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1AE0DC0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5B22EE2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21AB465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6D00F82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1B7F01E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2663083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2A08A3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5349990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BEC146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03BE654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7B1AA52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EC8375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04A9782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4214680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6DE9E3F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0A8CDDB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4CA733D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C327CF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49EF20D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00A1E85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696349C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076354A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FB7784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453104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5D502A3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68BE31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E38537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5743A8F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58E1786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6E6C939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6D07DF2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445BE8D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3131E78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C24F24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1E5389B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"1.00010000371GG",</w:t>
      </w:r>
    </w:p>
    <w:p w14:paraId="7101A8F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22EBCBC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VERDE ORION GG",</w:t>
      </w:r>
    </w:p>
    <w:p w14:paraId="35003E5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414C064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55.6,</w:t>
      </w:r>
    </w:p>
    <w:p w14:paraId="02759EB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73C4321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3.0,</w:t>
      </w:r>
    </w:p>
    <w:p w14:paraId="6577854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0546899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12,</w:t>
      </w:r>
    </w:p>
    <w:p w14:paraId="1FF9146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1D14819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6E7F39E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5F943B0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0C88377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24C2950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5E86CD6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"62045300",</w:t>
      </w:r>
    </w:p>
    <w:p w14:paraId="5A687A6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1C1C5AB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71CE330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207C8C2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0E5A712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4CDCE8A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2B9CA60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4E0AD4E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1BB0A87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1DEBFD7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CE225E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597461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76CC45A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5566297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13D4F8B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0088C2F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127DD44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5C81E6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3BB9C2E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7A090C3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4C3516E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4D3BE1D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0A1930B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3159956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E570D4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2013AF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6DEDEBC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16ADB69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5C4EA33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772809E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6B1AEB4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11D4CF0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60ECE7C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45BFB7C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46E183F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4791E3B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3E87F0E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7301688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6E2F4D8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0954579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0A8E0AB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52D661C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351E86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5511E80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3A985BB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6EF5B69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208AE3C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05A26D5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3A2F6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92D598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6D3251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199383B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08DC025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A1DDC0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57DD6A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1D23524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5562B92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7AFE66E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3C40CE9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199DFE0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0D563DB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0DEB85B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27C1480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003E792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7FDC4BE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5C790BE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0F88A8B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"1.00010000371M",</w:t>
      </w:r>
    </w:p>
    <w:p w14:paraId="3E5730A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129ED4D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VERDE ORION M",</w:t>
      </w:r>
    </w:p>
    <w:p w14:paraId="222B9CE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3143C96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55.6,</w:t>
      </w:r>
    </w:p>
    <w:p w14:paraId="5494060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65334A6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2.0,</w:t>
      </w:r>
    </w:p>
    <w:p w14:paraId="52BA4B9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05363E8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13,</w:t>
      </w:r>
    </w:p>
    <w:p w14:paraId="3692213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3341E0F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2954637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55E84BE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0872A74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0331123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2A257FF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"62045300",</w:t>
      </w:r>
    </w:p>
    <w:p w14:paraId="3667573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5B30417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0E06ADD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1823B5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A0FDFF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7C83A49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3A2FAAC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736C9C1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E86299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1307BCE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01E42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27018F3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580D5D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2FDE6C8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675F922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515C6DC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A3FDD8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6676F19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0C69734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33279EA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05DCC51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7901FAB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679E85F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3C034EB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6C68B57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1C0E01B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4BB3C28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466103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53904C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4817AB3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46712BF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1609A8C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1BA48AE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82521B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2F81F2B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0B7644D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F1E983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5032289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1E2AE2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2DDEA29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30C60B5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5728091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6993CF8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2A08D3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5E31827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262F7D3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416B45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595A2CE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DA81D4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057646D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3E7A853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14AEA96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4812C48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A3A54B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C83FB5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D2A119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341FD92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7A2CF26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0B485A8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21B2DB9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6C0AB4B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261A80D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50C6A64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3B597BE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AF2EED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2C2287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304D52F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"1.00010000371P",</w:t>
      </w:r>
    </w:p>
    <w:p w14:paraId="73D4F40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4BF0084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VERDE ORION P",</w:t>
      </w:r>
    </w:p>
    <w:p w14:paraId="5975DE8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44E82F5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55.6,</w:t>
      </w:r>
    </w:p>
    <w:p w14:paraId="605F546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662D3CB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3.0,</w:t>
      </w:r>
    </w:p>
    <w:p w14:paraId="6B367A0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241E803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14,</w:t>
      </w:r>
    </w:p>
    <w:p w14:paraId="303783F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3389304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283BA0B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03AC37C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17CCE58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785998A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056DD61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"62045300",</w:t>
      </w:r>
    </w:p>
    <w:p w14:paraId="0F9EFC1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34C3384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57E4D41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7F7457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397EC8E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7423181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1200E84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7133805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2019A32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7718096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7DB57FC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6E1A8B3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0A86404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711836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7A1066A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1AC1468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7FE86F5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615CAD6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C0CB18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156A74E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70CEDD1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426EAB7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10D00B1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259A8DC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43B9BF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B767CD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38B77B1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3C9A285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622E1A2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0D6707A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3B0C72A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4E9E931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3C25779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CAFA8B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F69320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6A74C0B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DEC329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60E8503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16258DE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66A4BB4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B46043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77D2D09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4A4381B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38C7514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3F2999F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297D821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7D32485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397232B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20E1C29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33D6F1F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BC89A5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042EE10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22B1E63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1E84037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4DED4F0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3E065F3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441812D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5EC55C3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22348ED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474F1F1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58FBCDD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7458BF4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643D193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65F7BA8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77569A9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4712B2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0EBE58A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"1.00010007164G",</w:t>
      </w:r>
    </w:p>
    <w:p w14:paraId="5F80FD3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73A1444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AMARELO VANILA G",</w:t>
      </w:r>
    </w:p>
    <w:p w14:paraId="66A8A65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3EB3AAE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55.6,</w:t>
      </w:r>
    </w:p>
    <w:p w14:paraId="520A096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05D320B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3.0,</w:t>
      </w:r>
    </w:p>
    <w:p w14:paraId="791C2A6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2D7B579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15,</w:t>
      </w:r>
    </w:p>
    <w:p w14:paraId="43F1EB9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31EFE1C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376CFE2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29E58F9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3E4725C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440B616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74BA17B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"62045300",</w:t>
      </w:r>
    </w:p>
    <w:p w14:paraId="168425F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4B4D489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43BDB4C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5D99536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277402C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494740B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44B3EC4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77EC5B2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778A624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65FBB5B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627B14C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BC046B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7647884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1933A5E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417847C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11B00CF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0B626B0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3B5BE6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5C01665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4F585E0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0AA869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61B2DE0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4AD3AAE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3093D55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20BF4EE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30B15BC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675EA2A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4E862AA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5D20536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687A10B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26D805D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5675207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7117E78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187C070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1DDE3EC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1F8BB6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7231488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0C23E2D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3E24F7C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2BF9A7B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1D1F59E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6119893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1BC6AA5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396884C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30DD4A0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688150F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0BFCBE5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2204F0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562445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1A76597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17896E8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4BCFB53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0FBE18C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40C2016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0437FA8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1A4646C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2E02ECF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3495C9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16AFCA1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5D1A4BA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3C6857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63565B1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3B35FC8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0F1D734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5C8FA47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117689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6AA20DD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"1.00010007164GG",</w:t>
      </w:r>
    </w:p>
    <w:p w14:paraId="47F6BDC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4724271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AMARELO VANILA GG",</w:t>
      </w:r>
    </w:p>
    <w:p w14:paraId="0AFF1EF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1.451,</w:t>
      </w:r>
    </w:p>
    <w:p w14:paraId="2768293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55.6,</w:t>
      </w:r>
    </w:p>
    <w:p w14:paraId="598EF5D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5962A75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2.0,</w:t>
      </w:r>
    </w:p>
    <w:p w14:paraId="24F0213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5CCFE70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16,</w:t>
      </w:r>
    </w:p>
    <w:p w14:paraId="2179C37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71B50D2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1BBC6AC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4DF5D1C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550F89C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55331E8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74C9101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"62045300",</w:t>
      </w:r>
    </w:p>
    <w:p w14:paraId="4ED61FE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3A19577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07C9503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07C22E0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AF4AEC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4B9F9BF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4FC3F27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7EE40C9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21A72AE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3A2359B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2E6A5E5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313A50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21B0853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2B19B54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3A18FC6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4CF8F0C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231284A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6F6B9C2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51C89B4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064843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58FAD8A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4DBF718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2CB2B1D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4D50FBD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56380E1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0BD8CC4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809F7F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158467B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492AC06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217D706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5FB04BB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443AE3F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501B95F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BA9494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6382F00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73A891B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8EADAE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7472868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6C5CA01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3A8A309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0B6A15D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3F9F59C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604A5AB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11CF979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4698259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080B7DA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2912C7D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04ACEDA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504139D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6CEADDC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44B35E6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37760E9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5FE56EA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11099DD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0E53025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145189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1607EAA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5F39E30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45C5AE5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5554376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63F628E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76B26C2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3D89CBA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1D448F4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4108830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64895A6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"CodigoFiscalOperacao": "1152",</w:t>
      </w:r>
    </w:p>
    <w:p w14:paraId="0496FBF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"CodigoItem": "1.00010007164M",</w:t>
      </w:r>
    </w:p>
    <w:p w14:paraId="73723DB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"DescontoItem": null,</w:t>
      </w:r>
    </w:p>
    <w:p w14:paraId="2FF1F99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"DescricaoItem": "BLUSA MALHA COTTON THIRTY AMARELO VANILA M",</w:t>
      </w:r>
    </w:p>
    <w:p w14:paraId="502BF03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"Peso": 1.453,</w:t>
      </w:r>
    </w:p>
    <w:p w14:paraId="743AC7D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"PrecoUnitario": 55.6,</w:t>
      </w:r>
    </w:p>
    <w:p w14:paraId="5D1F81E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"QtdeDevolvida": null,</w:t>
      </w:r>
    </w:p>
    <w:p w14:paraId="1215D7D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"QtdeItem": 2.0,</w:t>
      </w:r>
    </w:p>
    <w:p w14:paraId="0283AC2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"ValorEncargos": 0.0,</w:t>
      </w:r>
    </w:p>
    <w:p w14:paraId="1114D8D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"ItemNfe": 17,</w:t>
      </w:r>
    </w:p>
    <w:p w14:paraId="58721C3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"IdCestNcm": null,</w:t>
      </w:r>
    </w:p>
    <w:p w14:paraId="3C1C475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"CodCest": null,</w:t>
      </w:r>
    </w:p>
    <w:p w14:paraId="19D72D6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"DescCest": null,</w:t>
      </w:r>
    </w:p>
    <w:p w14:paraId="021C7F3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"TributIcms": "51",</w:t>
      </w:r>
    </w:p>
    <w:p w14:paraId="16E4A50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"ValorFrete": null,</w:t>
      </w:r>
    </w:p>
    <w:p w14:paraId="23A402D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"ValorSeguro": null,</w:t>
      </w:r>
    </w:p>
    <w:p w14:paraId="7BB62C9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"CodClassifFiscal": "62045300",</w:t>
      </w:r>
    </w:p>
    <w:p w14:paraId="730FA56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"Unidade": "PC",</w:t>
      </w:r>
    </w:p>
    <w:p w14:paraId="1FD4E91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"EntradasImpostoCommands": [</w:t>
      </w:r>
    </w:p>
    <w:p w14:paraId="3935D75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2EA2964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4FE5B1D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332EB7F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2B291A2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6A2F4E0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3BA33C2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73A28753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040556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736DC76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78D339A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148D0D5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"ICMS",</w:t>
      </w:r>
    </w:p>
    <w:p w14:paraId="2CD7043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"51",</w:t>
      </w:r>
    </w:p>
    <w:p w14:paraId="5B0B597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292E3A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6695334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71733FF5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265873A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0E937BE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50FECFF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5A6E8E2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462349F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3689239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585731E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74EF697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5AA047C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8D4932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"IPI",</w:t>
      </w:r>
    </w:p>
    <w:p w14:paraId="79D73E5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"49",</w:t>
      </w:r>
    </w:p>
    <w:p w14:paraId="306D9D2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3AE3FBD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0984239A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2BFB3D5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2524533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78114FA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32C3658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378D5BF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64424DD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38E7F75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5802F17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5303E4B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6A990A7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79C48050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"PIS",</w:t>
      </w:r>
    </w:p>
    <w:p w14:paraId="329DF742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6DC4E884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680639E8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},</w:t>
      </w:r>
    </w:p>
    <w:p w14:paraId="3077666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{</w:t>
      </w:r>
    </w:p>
    <w:p w14:paraId="4553D58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"BaseImposto": 0.0,</w:t>
      </w:r>
    </w:p>
    <w:p w14:paraId="5EB1ED9F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"TaxaImposto": 0.0,</w:t>
      </w:r>
    </w:p>
    <w:p w14:paraId="2B63ED4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"ValorImposto": 0.0,</w:t>
      </w:r>
    </w:p>
    <w:p w14:paraId="7D0BFDF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"BaseImpostoCalc": 0.0,</w:t>
      </w:r>
    </w:p>
    <w:p w14:paraId="316A4B3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"TaxaImpostoCalc": 0.0,</w:t>
      </w:r>
    </w:p>
    <w:p w14:paraId="03F75FD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"ValorImpostoCalc": 0.0,</w:t>
      </w:r>
    </w:p>
    <w:p w14:paraId="104C0FFB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"BaseImpostoEspelho": 0.0,</w:t>
      </w:r>
    </w:p>
    <w:p w14:paraId="489534F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"TaxaImpostoEspelho": 0.0,</w:t>
      </w:r>
    </w:p>
    <w:p w14:paraId="77E5FA7E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"ValorImpostoEspelho": 0.0,</w:t>
      </w:r>
    </w:p>
    <w:p w14:paraId="5524C53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"IcmsPresumido": null,</w:t>
      </w:r>
    </w:p>
    <w:p w14:paraId="3CFC4D7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"NomeImposto": "COFINS",</w:t>
      </w:r>
    </w:p>
    <w:p w14:paraId="39962C7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"CodSituacaoTributaria": "98",</w:t>
      </w:r>
    </w:p>
    <w:p w14:paraId="0AE09199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"PorcMargemAgregada": 0.0</w:t>
      </w:r>
    </w:p>
    <w:p w14:paraId="54FD65F7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38B282B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3A97DA6C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4F4100F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ab/>
      </w: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]</w:t>
      </w:r>
    </w:p>
    <w:p w14:paraId="0FFFBD91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}</w:t>
      </w:r>
    </w:p>
    <w:p w14:paraId="4FA323FD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</w:pPr>
      <w:r>
        <w:drawing>
          <wp:inline distT="0" distB="0" distL="114300" distR="114300">
            <wp:extent cx="6631940" cy="3113405"/>
            <wp:effectExtent l="0" t="0" r="12700" b="10795"/>
            <wp:docPr id="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1940" cy="31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C8CD6">
      <w:pPr>
        <w:shd w:val="clear" w:color="auto" w:fill="FFFFFF" w:themeFill="background1"/>
        <w:bidi w:val="0"/>
        <w:spacing w:before="150" w:beforeAutospacing="0" w:after="0" w:afterAutospacing="0" w:line="259" w:lineRule="auto"/>
        <w:ind w:left="0" w:right="0"/>
        <w:jc w:val="both"/>
      </w:pPr>
      <w:r>
        <w:drawing>
          <wp:inline distT="0" distB="0" distL="114300" distR="114300">
            <wp:extent cx="6640195" cy="4862830"/>
            <wp:effectExtent l="0" t="0" r="4445" b="13970"/>
            <wp:docPr id="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486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042CE">
      <w:pPr>
        <w:pStyle w:val="5"/>
        <w:keepNext w:val="0"/>
        <w:keepLines w:val="0"/>
        <w:widowControl/>
        <w:numPr>
          <w:ilvl w:val="3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40" w:beforeAutospacing="0" w:after="0" w:afterAutospacing="0" w:line="12" w:lineRule="atLeast"/>
        <w:ind w:leftChars="0" w:right="0" w:rightChars="0"/>
        <w:rPr>
          <w:rFonts w:ascii="Segoe UI" w:hAnsi="Segoe UI" w:eastAsia="Segoe UI" w:cs="Segoe UI"/>
          <w:b/>
          <w:bCs/>
          <w:i w:val="0"/>
          <w:iCs w:val="0"/>
          <w:caps w:val="0"/>
          <w:color w:val="172B4D"/>
          <w:spacing w:val="0"/>
          <w:sz w:val="16"/>
          <w:szCs w:val="16"/>
        </w:rPr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Requisito 3 - Criação da Tabela REPOSITORIO_NFE_XML_FATORES</w:t>
      </w:r>
    </w:p>
    <w:p w14:paraId="45EEA50D">
      <w:pPr>
        <w:pStyle w:val="5"/>
        <w:keepNext w:val="0"/>
        <w:keepLines w:val="0"/>
        <w:widowControl/>
        <w:numPr>
          <w:ilvl w:val="3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12" w:lineRule="atLeast"/>
        <w:ind w:leftChars="0" w:right="0" w:rightChars="0"/>
        <w:jc w:val="left"/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</w:p>
    <w:p w14:paraId="79CA700D">
      <w:pPr>
        <w:rPr>
          <w:rStyle w:val="13"/>
          <w:rFonts w:hint="default" w:ascii="Segoe UI" w:hAnsi="Segoe UI" w:eastAsia="Segoe UI" w:cs="Segoe UI"/>
          <w:b w:val="0"/>
          <w:bCs w:val="0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 w:cs="Segoe UI"/>
          <w:b w:val="0"/>
          <w:bCs w:val="0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Foi criado a tabela REPOSITORIO_NFE_XML_FATORES</w:t>
      </w:r>
    </w:p>
    <w:p w14:paraId="460F60E7"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1" w:after="0" w:afterAutospacing="1"/>
        <w:ind w:left="420" w:leftChars="0" w:hanging="420" w:firstLineChars="0"/>
      </w:pPr>
      <w:r>
        <w:rPr>
          <w:rStyle w:val="13"/>
          <w:rFonts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ID_REPOSITORIO_NFE_XML_FATORES</w:t>
      </w: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 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(int, 4)</w:t>
      </w:r>
    </w:p>
    <w:p w14:paraId="65F3F7D0"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1" w:after="0" w:afterAutospacing="1"/>
        <w:ind w:left="420" w:leftChars="0" w:hanging="420" w:firstLineChars="0"/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ID_REPOSITORIO 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(int, 4)</w:t>
      </w:r>
    </w:p>
    <w:p w14:paraId="0C44A6BE"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1" w:after="0" w:afterAutospacing="1"/>
        <w:ind w:left="420" w:leftChars="0" w:hanging="420" w:firstLineChars="0"/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CODIGO_BARRA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 (varchar, 25)</w:t>
      </w:r>
    </w:p>
    <w:p w14:paraId="101912D6"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1" w:after="0" w:afterAutospacing="1"/>
        <w:ind w:left="420" w:leftChars="0" w:hanging="420" w:firstLineChars="0"/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CODIGO_ITEM_FORNECEDOR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 (varchar, 25)</w:t>
      </w:r>
    </w:p>
    <w:p w14:paraId="06FE2922"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1" w:after="0" w:afterAutospacing="1"/>
        <w:ind w:left="420" w:leftChars="0" w:hanging="420" w:firstLineChars="0"/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FATOR_CONVERSAO_UNIDADE_TRIBUTARIA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 (numeric, 9)</w:t>
      </w:r>
    </w:p>
    <w:p w14:paraId="30F716C9">
      <w:pPr>
        <w:keepNext w:val="0"/>
        <w:keepLines w:val="0"/>
        <w:widowControl/>
        <w:numPr>
          <w:ilvl w:val="0"/>
          <w:numId w:val="2"/>
        </w:numPr>
        <w:suppressLineNumbers w:val="0"/>
        <w:tabs>
          <w:tab w:val="clear" w:pos="420"/>
        </w:tabs>
        <w:spacing w:before="0" w:beforeAutospacing="1" w:after="0" w:afterAutospacing="1"/>
        <w:ind w:left="420" w:leftChars="0" w:hanging="420" w:firstLineChars="0"/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UNIDADE </w:t>
      </w:r>
      <w:r>
        <w:rPr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(char, 5)</w:t>
      </w:r>
    </w:p>
    <w:p w14:paraId="51978CDC">
      <w:pP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</w:p>
    <w:p w14:paraId="7ACB778A">
      <w:r>
        <w:drawing>
          <wp:inline distT="0" distB="0" distL="114300" distR="114300">
            <wp:extent cx="6637655" cy="2618740"/>
            <wp:effectExtent l="0" t="0" r="6985" b="2540"/>
            <wp:docPr id="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1F88A">
      <w:r>
        <w:drawing>
          <wp:inline distT="0" distB="0" distL="114300" distR="114300">
            <wp:extent cx="6643370" cy="2922270"/>
            <wp:effectExtent l="0" t="0" r="1270" b="3810"/>
            <wp:docPr id="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292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6AC8E">
      <w:pPr>
        <w:pStyle w:val="5"/>
        <w:keepNext w:val="0"/>
        <w:keepLines w:val="0"/>
        <w:widowControl/>
        <w:numPr>
          <w:ilvl w:val="3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40" w:beforeAutospacing="0" w:after="0" w:afterAutospacing="0" w:line="12" w:lineRule="atLeast"/>
        <w:ind w:leftChars="0" w:right="0" w:rightChars="0"/>
        <w:rPr>
          <w:rFonts w:ascii="Segoe UI" w:hAnsi="Segoe UI" w:eastAsia="Segoe UI" w:cs="Segoe UI"/>
          <w:b/>
          <w:bCs/>
          <w:i w:val="0"/>
          <w:iCs w:val="0"/>
          <w:caps w:val="0"/>
          <w:color w:val="172B4D"/>
          <w:spacing w:val="0"/>
          <w:sz w:val="16"/>
          <w:szCs w:val="16"/>
        </w:rPr>
      </w:pPr>
      <w:r>
        <w:rPr>
          <w:rStyle w:val="13"/>
          <w:rFonts w:hint="default" w:ascii="Segoe UI" w:hAnsi="Segoe UI" w:eastAsia="Segoe UI" w:cs="Segoe UI"/>
          <w:i w:val="0"/>
          <w:iCs w:val="0"/>
          <w:caps w:val="0"/>
          <w:color w:val="172B4D"/>
          <w:spacing w:val="0"/>
          <w:sz w:val="16"/>
          <w:szCs w:val="16"/>
          <w:shd w:val="clear" w:fill="FFFFFF"/>
        </w:rPr>
        <w:t>Requisito 4 - Atualização na Tabela PRODUTOS_REF_FORNECEDOR</w:t>
      </w:r>
    </w:p>
    <w:p w14:paraId="6B83D4E4">
      <w:pPr>
        <w:rPr>
          <w:rFonts w:hint="default"/>
          <w:lang w:val="pt-BR"/>
        </w:rPr>
      </w:pPr>
    </w:p>
    <w:p w14:paraId="0B0C3B3A">
      <w:pPr>
        <w:rPr>
          <w:rStyle w:val="13"/>
          <w:rFonts w:hint="default" w:ascii="Segoe UI" w:hAnsi="Segoe UI" w:eastAsia="Segoe UI" w:cs="Segoe UI"/>
          <w:b w:val="0"/>
          <w:bCs w:val="0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</w:pPr>
      <w:r>
        <w:rPr>
          <w:rStyle w:val="13"/>
          <w:rFonts w:hint="default" w:ascii="Segoe UI" w:hAnsi="Segoe UI" w:eastAsia="Segoe UI" w:cs="Segoe UI"/>
          <w:b w:val="0"/>
          <w:bCs w:val="0"/>
          <w:i w:val="0"/>
          <w:iCs w:val="0"/>
          <w:caps w:val="0"/>
          <w:color w:val="172B4D"/>
          <w:spacing w:val="0"/>
          <w:sz w:val="16"/>
          <w:szCs w:val="16"/>
          <w:shd w:val="clear" w:fill="FFFFFF"/>
          <w:lang w:val="pt-BR"/>
        </w:rPr>
        <w:t>Foi criado a tabela PRODUTOS_REF_FORNECEDOR e para estes testes a integração precisa funcionar de forma correta desde o UX/Integrações/LinxERP.</w:t>
      </w:r>
    </w:p>
    <w:p w14:paraId="279192F1">
      <w:r>
        <w:drawing>
          <wp:inline distT="0" distB="0" distL="114300" distR="114300">
            <wp:extent cx="6643370" cy="2560955"/>
            <wp:effectExtent l="0" t="0" r="1270" b="14605"/>
            <wp:docPr id="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256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564AC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SHOP-VL-8875 - Validar inclusão de nova nota fiscal com condição de pagamento e tipo de conteúdo</w:t>
      </w:r>
    </w:p>
    <w:p w14:paraId="08E98A10">
      <w:pPr>
        <w:rPr>
          <w:rFonts w:hint="default"/>
          <w:b w:val="0"/>
          <w:bCs w:val="0"/>
          <w:lang w:val="pt-BR"/>
        </w:rPr>
      </w:pPr>
      <w:r>
        <w:rPr>
          <w:rFonts w:ascii="Tahoma" w:hAnsi="Tahoma" w:eastAsia="Tahoma" w:cs="Tahoma"/>
          <w:b/>
          <w:bCs/>
          <w:i w:val="0"/>
          <w:iCs w:val="0"/>
          <w:caps w:val="0"/>
          <w:color w:val="15428B"/>
          <w:spacing w:val="0"/>
          <w:sz w:val="13"/>
          <w:szCs w:val="13"/>
          <w:shd w:val="clear" w:fill="CDDEF3"/>
        </w:rPr>
        <w:br w:type="textWrapping"/>
      </w: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eu tenho uma nota fiscal com condição de pagamento "01" e tipo de conteúdo "P"</w:t>
      </w:r>
      <w:r>
        <w:rPr>
          <w:rFonts w:hint="default"/>
          <w:b w:val="0"/>
          <w:bCs w:val="0"/>
          <w:lang w:val="pt-BR"/>
        </w:rPr>
        <w:br w:type="textWrapping"/>
      </w:r>
      <w:r>
        <w:rPr>
          <w:rFonts w:hint="default"/>
          <w:b/>
          <w:bCs/>
          <w:lang w:val="pt-BR"/>
        </w:rPr>
        <w:t>Quando</w:t>
      </w:r>
      <w:r>
        <w:rPr>
          <w:rFonts w:hint="default"/>
          <w:b w:val="0"/>
          <w:bCs w:val="0"/>
          <w:lang w:val="pt-BR"/>
        </w:rPr>
        <w:t xml:space="preserve"> a nota fiscal for importada no sistema</w:t>
      </w:r>
      <w:r>
        <w:rPr>
          <w:rFonts w:hint="default"/>
          <w:b/>
          <w:bCs/>
          <w:lang w:val="pt-BR"/>
        </w:rPr>
        <w:br w:type="textWrapping"/>
      </w: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os campos CONDICAO_PGTO e TIPO_CONTEUDO devem ser preenchidos corretamente na tabela REPOSITORIO_NFE_XML</w:t>
      </w:r>
    </w:p>
    <w:p w14:paraId="46B62A33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TESTE COM ROMANEIO PARA ENTRADA DE PRODUTOS</w:t>
      </w:r>
    </w:p>
    <w:p w14:paraId="28A9B8D6">
      <w:r>
        <w:drawing>
          <wp:inline distT="0" distB="0" distL="114300" distR="114300">
            <wp:extent cx="6640830" cy="3102610"/>
            <wp:effectExtent l="0" t="0" r="3810" b="6350"/>
            <wp:docPr id="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0AF91">
      <w:r>
        <w:drawing>
          <wp:inline distT="0" distB="0" distL="114300" distR="114300">
            <wp:extent cx="6632575" cy="2418715"/>
            <wp:effectExtent l="0" t="0" r="12065" b="4445"/>
            <wp:docPr id="1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241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799F4">
      <w:r>
        <w:drawing>
          <wp:inline distT="0" distB="0" distL="114300" distR="114300">
            <wp:extent cx="6638925" cy="2532380"/>
            <wp:effectExtent l="0" t="0" r="5715" b="12700"/>
            <wp:docPr id="1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2B6B1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TESTE COM CADASTRO DE NOTA FISCAL DE ENTRADA</w:t>
      </w:r>
    </w:p>
    <w:p w14:paraId="48BFB530">
      <w:r>
        <w:drawing>
          <wp:inline distT="0" distB="0" distL="114300" distR="114300">
            <wp:extent cx="6639560" cy="2804795"/>
            <wp:effectExtent l="0" t="0" r="5080" b="14605"/>
            <wp:docPr id="21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758CF">
      <w:r>
        <w:drawing>
          <wp:inline distT="0" distB="0" distL="114300" distR="114300">
            <wp:extent cx="6636385" cy="2907030"/>
            <wp:effectExtent l="0" t="0" r="8255" b="3810"/>
            <wp:docPr id="24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FB706">
      <w:r>
        <w:drawing>
          <wp:inline distT="0" distB="0" distL="114300" distR="114300">
            <wp:extent cx="6632575" cy="2631440"/>
            <wp:effectExtent l="0" t="0" r="12065" b="5080"/>
            <wp:docPr id="22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8024A">
      <w:pPr>
        <w:rPr>
          <w:rFonts w:hint="default"/>
          <w:lang w:val="pt-BR"/>
        </w:rPr>
      </w:pPr>
      <w:r>
        <w:drawing>
          <wp:inline distT="0" distB="0" distL="114300" distR="114300">
            <wp:extent cx="6639560" cy="2707640"/>
            <wp:effectExtent l="0" t="0" r="5080" b="5080"/>
            <wp:docPr id="23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C3E97">
      <w:pPr>
        <w:rPr>
          <w:rFonts w:hint="default"/>
          <w:b/>
          <w:bCs/>
          <w:lang w:val="pt-BR"/>
        </w:rPr>
      </w:pPr>
    </w:p>
    <w:p w14:paraId="10E6C4BC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SHOP-VL-8876 : Validar importação de NF sem condição de pagamento</w:t>
      </w:r>
    </w:p>
    <w:p w14:paraId="1C8105DE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eu tenho uma nota fiscal sem a informação de condição de pagamento</w:t>
      </w:r>
    </w:p>
    <w:p w14:paraId="48C295E5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nota fiscal for importada</w:t>
      </w:r>
    </w:p>
    <w:p w14:paraId="64BFD80C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campo CONDICAO_PGTO na tabela REPOSITORIO_NFE_XML deve permanecer em branco ou com valor nulo</w:t>
      </w:r>
    </w:p>
    <w:p w14:paraId="41D6D7B1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TESTE COM ROMANEIO PARA ENTRADA DE PRODUTOS</w:t>
      </w:r>
    </w:p>
    <w:p w14:paraId="05007D80">
      <w:pPr>
        <w:rPr>
          <w:rFonts w:hint="default"/>
          <w:b w:val="0"/>
          <w:bCs w:val="0"/>
          <w:lang w:val="pt-BR"/>
        </w:rPr>
      </w:pPr>
    </w:p>
    <w:p w14:paraId="5F4C6DA3">
      <w:r>
        <w:drawing>
          <wp:inline distT="0" distB="0" distL="114300" distR="114300">
            <wp:extent cx="6640195" cy="3113405"/>
            <wp:effectExtent l="0" t="0" r="4445" b="10795"/>
            <wp:docPr id="1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1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DD278">
      <w:r>
        <w:drawing>
          <wp:inline distT="0" distB="0" distL="114300" distR="114300">
            <wp:extent cx="6636385" cy="2818130"/>
            <wp:effectExtent l="0" t="0" r="8255" b="1270"/>
            <wp:docPr id="20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82803">
      <w:pPr>
        <w:rPr>
          <w:rFonts w:hint="default"/>
          <w:lang w:val="pt-BR"/>
        </w:rPr>
      </w:pPr>
      <w:r>
        <w:drawing>
          <wp:inline distT="0" distB="0" distL="114300" distR="114300">
            <wp:extent cx="6632575" cy="2548255"/>
            <wp:effectExtent l="0" t="0" r="12065" b="12065"/>
            <wp:docPr id="19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C7969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TESTE COM CADASTRO DE NOTA FISCAL DE ENTRADA</w:t>
      </w:r>
    </w:p>
    <w:p w14:paraId="567B7F1F">
      <w:r>
        <w:drawing>
          <wp:inline distT="0" distB="0" distL="114300" distR="114300">
            <wp:extent cx="6640830" cy="2834640"/>
            <wp:effectExtent l="0" t="0" r="3810" b="0"/>
            <wp:docPr id="25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EF58A">
      <w:r>
        <w:drawing>
          <wp:inline distT="0" distB="0" distL="114300" distR="114300">
            <wp:extent cx="6643370" cy="2587625"/>
            <wp:effectExtent l="0" t="0" r="1270" b="3175"/>
            <wp:docPr id="26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5CB6C">
      <w:r>
        <w:drawing>
          <wp:inline distT="0" distB="0" distL="114300" distR="114300">
            <wp:extent cx="6639560" cy="2635250"/>
            <wp:effectExtent l="0" t="0" r="5080" b="1270"/>
            <wp:docPr id="27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1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7EE6B">
      <w:pPr>
        <w:rPr>
          <w:rFonts w:hint="default"/>
          <w:lang w:val="pt-BR"/>
        </w:rPr>
      </w:pPr>
      <w:r>
        <w:drawing>
          <wp:inline distT="0" distB="0" distL="114300" distR="114300">
            <wp:extent cx="6642735" cy="2482215"/>
            <wp:effectExtent l="0" t="0" r="1905" b="1905"/>
            <wp:docPr id="28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1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8FE70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SHOP-VL-8877 : Validar o armazenamento do conteúdo JSON com sucesso</w:t>
      </w:r>
    </w:p>
    <w:p w14:paraId="3D8E6E90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eu tenho uma nota fiscal com informações estruturadas em JSON</w:t>
      </w:r>
    </w:p>
    <w:p w14:paraId="0170E44F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nota for importada pelo sistema</w:t>
      </w:r>
    </w:p>
    <w:p w14:paraId="3C3B6D02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conteúdo JSON deve ser salvo no campo CONTEUDO_JSON da tabela REPOSITORIO_NFE_XML</w:t>
      </w:r>
    </w:p>
    <w:p w14:paraId="00495190">
      <w:r>
        <w:drawing>
          <wp:inline distT="0" distB="0" distL="114300" distR="114300">
            <wp:extent cx="6640830" cy="2834640"/>
            <wp:effectExtent l="0" t="0" r="3810" b="0"/>
            <wp:docPr id="29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FB539">
      <w:r>
        <w:drawing>
          <wp:inline distT="0" distB="0" distL="114300" distR="114300">
            <wp:extent cx="6643370" cy="2587625"/>
            <wp:effectExtent l="0" t="0" r="1270" b="3175"/>
            <wp:docPr id="30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0761D">
      <w:r>
        <w:drawing>
          <wp:inline distT="0" distB="0" distL="114300" distR="114300">
            <wp:extent cx="6639560" cy="2635250"/>
            <wp:effectExtent l="0" t="0" r="5080" b="1270"/>
            <wp:docPr id="31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1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89239">
      <w:r>
        <w:drawing>
          <wp:inline distT="0" distB="0" distL="114300" distR="114300">
            <wp:extent cx="6642735" cy="2482215"/>
            <wp:effectExtent l="0" t="0" r="1905" b="1905"/>
            <wp:docPr id="32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m 1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EDC8D">
      <w:pPr>
        <w:rPr>
          <w:rFonts w:hint="default"/>
          <w:lang w:val="pt-BR"/>
        </w:rPr>
      </w:pPr>
      <w:r>
        <w:rPr>
          <w:rFonts w:hint="default"/>
          <w:lang w:val="pt-BR"/>
        </w:rPr>
        <w:t>"NfEntrada": "326493234",</w:t>
      </w:r>
    </w:p>
    <w:p w14:paraId="1ABB1EF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"Filial": "JUNKES E BORBA LTDA",</w:t>
      </w:r>
    </w:p>
    <w:p w14:paraId="68FFFE7A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"FilialCodigo": "500020",</w:t>
      </w:r>
    </w:p>
    <w:p w14:paraId="3E29073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"IdOperacaoFinalidade": 1050142,</w:t>
      </w:r>
    </w:p>
    <w:p w14:paraId="4D2EFF1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"Recebimento": "2025-04-28T15:49:00.747-03:00",</w:t>
      </w:r>
    </w:p>
    <w:p w14:paraId="5A2C3F0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"Emissao": "2025-04-28T15:49:00.747-03:00",</w:t>
      </w:r>
    </w:p>
    <w:p w14:paraId="27708F26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"Frete": null,</w:t>
      </w:r>
    </w:p>
    <w:p w14:paraId="05CA55F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"Seguro": null,</w:t>
      </w:r>
    </w:p>
    <w:p w14:paraId="0B546EF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"Desconto": null,</w:t>
      </w:r>
    </w:p>
    <w:p w14:paraId="609D229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"Encargo": 0.0,</w:t>
      </w:r>
    </w:p>
    <w:p w14:paraId="520114A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"IpiValor": 0.0,</w:t>
      </w:r>
    </w:p>
    <w:p w14:paraId="283EB27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"IcmsBase": 0.0,</w:t>
      </w:r>
    </w:p>
    <w:p w14:paraId="427CBD82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"IcmsValor": 0.0,</w:t>
      </w:r>
    </w:p>
    <w:p w14:paraId="2CB6AD7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"QtdeTotal": 5.0,</w:t>
      </w:r>
    </w:p>
    <w:p w14:paraId="6744520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"ValorTotal": 349.5,</w:t>
      </w:r>
    </w:p>
    <w:p w14:paraId="15B5912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"FreteAPagar": 9,</w:t>
      </w:r>
    </w:p>
    <w:p w14:paraId="0AC17BA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"TransportadoraPagar": null,</w:t>
      </w:r>
    </w:p>
    <w:p w14:paraId="3EC7D91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"ValorFreteTransportadora": null,</w:t>
      </w:r>
    </w:p>
    <w:p w14:paraId="393BBD9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"NfEntradaConhecimento": null,</w:t>
      </w:r>
    </w:p>
    <w:p w14:paraId="132784D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"Moeda": "R$",</w:t>
      </w:r>
    </w:p>
    <w:p w14:paraId="50D9A6A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"Obs": null,</w:t>
      </w:r>
    </w:p>
    <w:p w14:paraId="3FF2BC9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"Peso": 0.0,</w:t>
      </w:r>
    </w:p>
    <w:p w14:paraId="217F00B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"PesoBruto": 0.0,</w:t>
      </w:r>
    </w:p>
    <w:p w14:paraId="492419C7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"Embalagens": null,</w:t>
      </w:r>
    </w:p>
    <w:p w14:paraId="4B0C5F2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"ValorAdicional": 0.0,</w:t>
      </w:r>
    </w:p>
    <w:p w14:paraId="2BB1E764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"IpiAdicional": null,</w:t>
      </w:r>
    </w:p>
    <w:p w14:paraId="2FCE1497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"TipoVolume": null,</w:t>
      </w:r>
    </w:p>
    <w:p w14:paraId="717D31C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"SerieNfEntrada": "777",</w:t>
      </w:r>
    </w:p>
    <w:p w14:paraId="755D56D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"AgrupamentoItens": null,</w:t>
      </w:r>
    </w:p>
    <w:p w14:paraId="2FBD57E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"IcmsIsento": null,</w:t>
      </w:r>
    </w:p>
    <w:p w14:paraId="6CB226E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"IcmsOutros": null,</w:t>
      </w:r>
    </w:p>
    <w:p w14:paraId="762C85D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"Inss": null,</w:t>
      </w:r>
    </w:p>
    <w:p w14:paraId="7C44A62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"NumeroConferencia": null,</w:t>
      </w:r>
    </w:p>
    <w:p w14:paraId="5FEED2F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"PorcDesconto": null,</w:t>
      </w:r>
    </w:p>
    <w:p w14:paraId="21B5ED8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"PorcDescontoDigitado": null,</w:t>
      </w:r>
    </w:p>
    <w:p w14:paraId="3D100C5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"ValorImpostoAgregar": 0.0,</w:t>
      </w:r>
    </w:p>
    <w:p w14:paraId="0161DCE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"ValorSubItens": null,</w:t>
      </w:r>
    </w:p>
    <w:p w14:paraId="44839BE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"ItemDigitado": null,</w:t>
      </w:r>
    </w:p>
    <w:p w14:paraId="1FC975E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"DescontoBruto": null,</w:t>
      </w:r>
    </w:p>
    <w:p w14:paraId="5D52F62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"EspecieSerie": null,</w:t>
      </w:r>
    </w:p>
    <w:p w14:paraId="132DF23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"NotaCancelada": false,</w:t>
      </w:r>
    </w:p>
    <w:p w14:paraId="2727C6C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"DataCancelamento": null,</w:t>
      </w:r>
    </w:p>
    <w:p w14:paraId="6441BDE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"QtdeCancelada": 0,</w:t>
      </w:r>
    </w:p>
    <w:p w14:paraId="1378BE9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"ValorCancelado": 0.0,</w:t>
      </w:r>
    </w:p>
    <w:p w14:paraId="2E83D6E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"NotaComplementar": null,</w:t>
      </w:r>
    </w:p>
    <w:p w14:paraId="6369F507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"SequencialUnico": null,</w:t>
      </w:r>
    </w:p>
    <w:p w14:paraId="40BFAF2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"DataGeracaoNsu": null,</w:t>
      </w:r>
    </w:p>
    <w:p w14:paraId="6AA8E57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"ChaveNfe": "42250495758678000144557773264932348823311803",</w:t>
      </w:r>
    </w:p>
    <w:p w14:paraId="3D3C1324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"ProtocoloAutorizacaoNfe": null,</w:t>
      </w:r>
    </w:p>
    <w:p w14:paraId="338C8A9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"DataAutorizacaoNfe": null,</w:t>
      </w:r>
    </w:p>
    <w:p w14:paraId="4131DC8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"ProtocoloCancelamentoNfe": null,</w:t>
      </w:r>
    </w:p>
    <w:p w14:paraId="455A3225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"StatusNfe": 5,</w:t>
      </w:r>
    </w:p>
    <w:p w14:paraId="4CE702A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"MotivoCancelamentoNfe": null,</w:t>
      </w:r>
    </w:p>
    <w:p w14:paraId="0421E86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"RegistroDpec": null,</w:t>
      </w:r>
    </w:p>
    <w:p w14:paraId="696287FA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"DataRegistroDpec": null,</w:t>
      </w:r>
    </w:p>
    <w:p w14:paraId="06E3FCA4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"ObsInteresseFisco": null,</w:t>
      </w:r>
    </w:p>
    <w:p w14:paraId="30C6B8F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"CfopCancelamento": null,</w:t>
      </w:r>
    </w:p>
    <w:p w14:paraId="6D260984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"DataContingencia": null,</w:t>
      </w:r>
    </w:p>
    <w:p w14:paraId="331EEB7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"JustificativaContingencia": null,</w:t>
      </w:r>
    </w:p>
    <w:p w14:paraId="60054936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"VeiculoPlaca": null,</w:t>
      </w:r>
    </w:p>
    <w:p w14:paraId="28AFE83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"UfPlacaVeiculo": null,</w:t>
      </w:r>
    </w:p>
    <w:p w14:paraId="61A50C0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"InformacaoComplementar": null,</w:t>
      </w:r>
    </w:p>
    <w:p w14:paraId="3E851A72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"MarcaVolumes": null,</w:t>
      </w:r>
    </w:p>
    <w:p w14:paraId="3F730AA5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"NumeracaoVolumes": null,</w:t>
      </w:r>
    </w:p>
    <w:p w14:paraId="27B64BF6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"DataHoraEmissao": null,</w:t>
      </w:r>
    </w:p>
    <w:p w14:paraId="714C203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"IndicaPresencaComprador": 9,</w:t>
      </w:r>
    </w:p>
    <w:p w14:paraId="6C0378C7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"IdIntermediador": null,</w:t>
      </w:r>
    </w:p>
    <w:p w14:paraId="1C99D8A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"ChaveNfeRef": null,</w:t>
      </w:r>
    </w:p>
    <w:p w14:paraId="714B198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"ValorConsumido": null,</w:t>
      </w:r>
    </w:p>
    <w:p w14:paraId="48E1D226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"ValorTerceiro": null,</w:t>
      </w:r>
    </w:p>
    <w:p w14:paraId="026CFFD5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"ValorDespesas": null,</w:t>
      </w:r>
    </w:p>
    <w:p w14:paraId="10D4AF2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"ClientesVarejoCommand": null,</w:t>
      </w:r>
    </w:p>
    <w:p w14:paraId="2364C6CA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"FornecedorCommand": {</w:t>
      </w:r>
    </w:p>
    <w:p w14:paraId="7A45044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"FornecedorNome": "LUNELLI COMERCIAL",</w:t>
      </w:r>
    </w:p>
    <w:p w14:paraId="228DB56A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"CentroCusto": null,</w:t>
      </w:r>
    </w:p>
    <w:p w14:paraId="7DD0E71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"Tipo": null,</w:t>
      </w:r>
    </w:p>
    <w:p w14:paraId="3649875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"SubtipoFornecedor": null,</w:t>
      </w:r>
    </w:p>
    <w:p w14:paraId="09841A87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"CodFornecedor": "000001            ",</w:t>
      </w:r>
    </w:p>
    <w:p w14:paraId="5422D27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"CondicaoPgto": null,</w:t>
      </w:r>
    </w:p>
    <w:p w14:paraId="05A8141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"CgcCpf": "75552133000170",</w:t>
      </w:r>
    </w:p>
    <w:p w14:paraId="0C2F16B5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"ForneceMateriais": false,</w:t>
      </w:r>
    </w:p>
    <w:p w14:paraId="0C33384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"ForneceProdAcab": false,</w:t>
      </w:r>
    </w:p>
    <w:p w14:paraId="48538D5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"ForneceMatConsumo": true,</w:t>
      </w:r>
    </w:p>
    <w:p w14:paraId="601E30E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"Beneficiador": false,</w:t>
      </w:r>
    </w:p>
    <w:p w14:paraId="282CC7C7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"ForneceOutros": false,</w:t>
      </w:r>
    </w:p>
    <w:p w14:paraId="6C97109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"Moeda": "R$",</w:t>
      </w:r>
    </w:p>
    <w:p w14:paraId="686B590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"Inativo": false,</w:t>
      </w:r>
    </w:p>
    <w:p w14:paraId="45241595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"DataParaTransferencia": "2025-04-28T15:55:04.1530406-03:00",</w:t>
      </w:r>
    </w:p>
    <w:p w14:paraId="368640B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"Licenciado": null,</w:t>
      </w:r>
    </w:p>
    <w:p w14:paraId="3A3D999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"LicendiadoRoyalties": null,</w:t>
      </w:r>
    </w:p>
    <w:p w14:paraId="715C9172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"ContaContabil": null,</w:t>
      </w:r>
    </w:p>
    <w:p w14:paraId="505AAD47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"CtbContaContabil": null,</w:t>
      </w:r>
    </w:p>
    <w:p w14:paraId="41021A8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"LicenciadoRoyalties": null,</w:t>
      </w:r>
    </w:p>
    <w:p w14:paraId="428EF614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"CqforClassificacao": null,</w:t>
      </w:r>
    </w:p>
    <w:p w14:paraId="765222C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"IndicaCqfor": false,</w:t>
      </w:r>
    </w:p>
    <w:p w14:paraId="28D134E6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"DiasDescontoVencimento": 0,</w:t>
      </w:r>
    </w:p>
    <w:p w14:paraId="578C0215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"DescontoVencimento": 0.0,</w:t>
      </w:r>
    </w:p>
    <w:p w14:paraId="7DB8D05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"ValorMinimoPedido": null,</w:t>
      </w:r>
    </w:p>
    <w:p w14:paraId="6818182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"IndicaTransportadora": false,</w:t>
      </w:r>
    </w:p>
    <w:p w14:paraId="67BD12C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"IndicaMarkdown": false,</w:t>
      </w:r>
    </w:p>
    <w:p w14:paraId="004491B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"CadastroCliFor": {</w:t>
      </w:r>
    </w:p>
    <w:p w14:paraId="0A0D609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"RazaoSocial": "LUNELLI COMERCIO DO VESTUARIO LTDA",</w:t>
      </w:r>
    </w:p>
    <w:p w14:paraId="573B44E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"RgIe": "250826755",</w:t>
      </w:r>
    </w:p>
    <w:p w14:paraId="2D569BA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"Contato": null,</w:t>
      </w:r>
    </w:p>
    <w:p w14:paraId="2B1EEFB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"Im": "3465",</w:t>
      </w:r>
    </w:p>
    <w:p w14:paraId="3B39DB04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"InscricaoSuframa": null,</w:t>
      </w:r>
    </w:p>
    <w:p w14:paraId="0DD8FE2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"Cnae": null,</w:t>
      </w:r>
    </w:p>
    <w:p w14:paraId="1A973177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"Iest": null,</w:t>
      </w:r>
    </w:p>
    <w:p w14:paraId="64EEDB65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"IndicadorFiscalTerceiro": 10,</w:t>
      </w:r>
    </w:p>
    <w:p w14:paraId="239A23F2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"RefAnterior": null,</w:t>
      </w:r>
    </w:p>
    <w:p w14:paraId="178112E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"EnderecoCliFor": {</w:t>
      </w:r>
    </w:p>
    <w:p w14:paraId="779DF27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"Cep": "89270000",</w:t>
      </w:r>
    </w:p>
    <w:p w14:paraId="2A288D9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"Endereco": "REGIONAL Rua Athanasio Rosa 833",</w:t>
      </w:r>
    </w:p>
    <w:p w14:paraId="4110ACD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"Numero": "833",</w:t>
      </w:r>
    </w:p>
    <w:p w14:paraId="46C55052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"Complemento": "",</w:t>
      </w:r>
    </w:p>
    <w:p w14:paraId="257429B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"Bairro": "CENTRO",</w:t>
      </w:r>
    </w:p>
    <w:p w14:paraId="668E97E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"Cidade": "GUARAMIRIM",</w:t>
      </w:r>
    </w:p>
    <w:p w14:paraId="1214A925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"CodMunicipioIbge": null,</w:t>
      </w:r>
    </w:p>
    <w:p w14:paraId="310510E2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"Uf": "SC",</w:t>
      </w:r>
    </w:p>
    <w:p w14:paraId="3402718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"Pais": "Brasil"</w:t>
      </w:r>
    </w:p>
    <w:p w14:paraId="33E97067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},</w:t>
      </w:r>
    </w:p>
    <w:p w14:paraId="7637025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"DadosCadastroCliFor": {</w:t>
      </w:r>
    </w:p>
    <w:p w14:paraId="4563161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"Aniversario": null,</w:t>
      </w:r>
    </w:p>
    <w:p w14:paraId="3999F56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"Ddi": null,</w:t>
      </w:r>
    </w:p>
    <w:p w14:paraId="4FF4214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"Ddd": "47",</w:t>
      </w:r>
    </w:p>
    <w:p w14:paraId="36466EA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"Telefone": "33737096",</w:t>
      </w:r>
    </w:p>
    <w:p w14:paraId="72DD5242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"Ramal": "",</w:t>
      </w:r>
    </w:p>
    <w:p w14:paraId="1470114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"DddFax": null,</w:t>
      </w:r>
    </w:p>
    <w:p w14:paraId="51CA250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"Fax": null,</w:t>
      </w:r>
    </w:p>
    <w:p w14:paraId="20E9BB36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"Email": null</w:t>
      </w:r>
    </w:p>
    <w:p w14:paraId="33EC715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}</w:t>
      </w:r>
    </w:p>
    <w:p w14:paraId="2008D3A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}</w:t>
      </w:r>
    </w:p>
    <w:p w14:paraId="25B6CE9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},</w:t>
      </w:r>
    </w:p>
    <w:p w14:paraId="3CA2426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"EntradasItemCommands": [</w:t>
      </w:r>
    </w:p>
    <w:p w14:paraId="090DFB0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{</w:t>
      </w:r>
    </w:p>
    <w:p w14:paraId="4BF56F3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"CodigoFiscalOperacao": null,</w:t>
      </w:r>
    </w:p>
    <w:p w14:paraId="66100AEA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"CodigoItem": "3.5.1.20.02.0035                                  ",</w:t>
      </w:r>
    </w:p>
    <w:p w14:paraId="3939CDB2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"DescontoItem": null,</w:t>
      </w:r>
    </w:p>
    <w:p w14:paraId="32427F3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"DescricaoItem": "TORNEIRA                                                                        ",</w:t>
      </w:r>
    </w:p>
    <w:p w14:paraId="2E333C5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"Peso": null,</w:t>
      </w:r>
    </w:p>
    <w:p w14:paraId="184B0F0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"PrecoUnitario": 69.9,</w:t>
      </w:r>
    </w:p>
    <w:p w14:paraId="346D106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"QtdeDevolvida": null,</w:t>
      </w:r>
    </w:p>
    <w:p w14:paraId="17B4E4F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"QtdeItem": 5.0,</w:t>
      </w:r>
    </w:p>
    <w:p w14:paraId="7882638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"ValorEncargos": 0.0,</w:t>
      </w:r>
    </w:p>
    <w:p w14:paraId="29C7F0A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"ItemNfe": 1,</w:t>
      </w:r>
    </w:p>
    <w:p w14:paraId="16438BC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"IdCestNcm": 373,</w:t>
      </w:r>
    </w:p>
    <w:p w14:paraId="20C76B36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"CodCest": null,</w:t>
      </w:r>
    </w:p>
    <w:p w14:paraId="04A0C36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"DescCest": null,</w:t>
      </w:r>
    </w:p>
    <w:p w14:paraId="093B88C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"TributIcms": "40",</w:t>
      </w:r>
    </w:p>
    <w:p w14:paraId="7656553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"ValorFrete": 0.0,</w:t>
      </w:r>
    </w:p>
    <w:p w14:paraId="0F8E647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"ValorSeguro": 0.0,</w:t>
      </w:r>
    </w:p>
    <w:p w14:paraId="1511505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"CodClassifFiscal": "84818019",</w:t>
      </w:r>
    </w:p>
    <w:p w14:paraId="7E6AB93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"Unidade": "PC",</w:t>
      </w:r>
    </w:p>
    <w:p w14:paraId="0D05E95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"EntradasImpostoCommands": [</w:t>
      </w:r>
    </w:p>
    <w:p w14:paraId="1B3DA63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{</w:t>
      </w:r>
    </w:p>
    <w:p w14:paraId="6DC1386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"BaseImposto": 0.0,</w:t>
      </w:r>
    </w:p>
    <w:p w14:paraId="4B06814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"TaxaImposto": 0.0,</w:t>
      </w:r>
    </w:p>
    <w:p w14:paraId="1EB21C7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"ValorImposto": 0.0,</w:t>
      </w:r>
    </w:p>
    <w:p w14:paraId="4037EE8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"BaseImpostoCalc": 0.0,</w:t>
      </w:r>
    </w:p>
    <w:p w14:paraId="0CA335B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"TaxaImpostoCalc": 0.0,</w:t>
      </w:r>
    </w:p>
    <w:p w14:paraId="5FB378CA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"ValorImpostoCalc": 0.0,</w:t>
      </w:r>
    </w:p>
    <w:p w14:paraId="03835C6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"BaseImpostoEspelho": 0.0,</w:t>
      </w:r>
    </w:p>
    <w:p w14:paraId="7083417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"TaxaImpostoEspelho": 0.0,</w:t>
      </w:r>
    </w:p>
    <w:p w14:paraId="6ED0FE8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"ValorImpostoEspelho": 0.0,</w:t>
      </w:r>
    </w:p>
    <w:p w14:paraId="5977C08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"IcmsPresumido": null,</w:t>
      </w:r>
    </w:p>
    <w:p w14:paraId="29CA2C4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"NomeImposto": "COFINS",</w:t>
      </w:r>
    </w:p>
    <w:p w14:paraId="2B52710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"CodSituacaoTributaria": null,</w:t>
      </w:r>
    </w:p>
    <w:p w14:paraId="3F102442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"PorcMargemAgregada": 0.0</w:t>
      </w:r>
    </w:p>
    <w:p w14:paraId="74EC3A6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},</w:t>
      </w:r>
    </w:p>
    <w:p w14:paraId="54CF17E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{</w:t>
      </w:r>
    </w:p>
    <w:p w14:paraId="2DD5FBEA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"BaseImposto": 0.0,</w:t>
      </w:r>
    </w:p>
    <w:p w14:paraId="3BFEAF8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"TaxaImposto": 0.0,</w:t>
      </w:r>
    </w:p>
    <w:p w14:paraId="7F3B70D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"ValorImposto": 0.0,</w:t>
      </w:r>
    </w:p>
    <w:p w14:paraId="3710250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"BaseImpostoCalc": 0.0,</w:t>
      </w:r>
    </w:p>
    <w:p w14:paraId="1E950A44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"TaxaImpostoCalc": 0.0,</w:t>
      </w:r>
    </w:p>
    <w:p w14:paraId="27870E17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"ValorImpostoCalc": 0.0,</w:t>
      </w:r>
    </w:p>
    <w:p w14:paraId="6C856BB6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"BaseImpostoEspelho": 0.0,</w:t>
      </w:r>
    </w:p>
    <w:p w14:paraId="24F2F02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"TaxaImpostoEspelho": 0.0,</w:t>
      </w:r>
    </w:p>
    <w:p w14:paraId="45D7FBAF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"ValorImpostoEspelho": 0.0,</w:t>
      </w:r>
    </w:p>
    <w:p w14:paraId="384A809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"IcmsPresumido": null,</w:t>
      </w:r>
    </w:p>
    <w:p w14:paraId="7FA35C9A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"NomeImposto": "PIS",</w:t>
      </w:r>
    </w:p>
    <w:p w14:paraId="70EE2F88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"CodSituacaoTributaria": null,</w:t>
      </w:r>
    </w:p>
    <w:p w14:paraId="7A661E75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"PorcMargemAgregada": 0.0</w:t>
      </w:r>
    </w:p>
    <w:p w14:paraId="31DF8D3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},</w:t>
      </w:r>
    </w:p>
    <w:p w14:paraId="19EE18B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{</w:t>
      </w:r>
    </w:p>
    <w:p w14:paraId="562CBD0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"BaseImposto": 0.0,</w:t>
      </w:r>
    </w:p>
    <w:p w14:paraId="1B5655B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"TaxaImposto": 0.0,</w:t>
      </w:r>
    </w:p>
    <w:p w14:paraId="16CE3B0B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"ValorImposto": 0.0,</w:t>
      </w:r>
    </w:p>
    <w:p w14:paraId="7CE4F53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"BaseImpostoCalc": 0.0,</w:t>
      </w:r>
    </w:p>
    <w:p w14:paraId="1B087E5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"TaxaImpostoCalc": 0.0,</w:t>
      </w:r>
    </w:p>
    <w:p w14:paraId="71C9A0A3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"ValorImpostoCalc": 0.0,</w:t>
      </w:r>
    </w:p>
    <w:p w14:paraId="170ACF3C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"BaseImpostoEspelho": 0.0,</w:t>
      </w:r>
    </w:p>
    <w:p w14:paraId="17C82E34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"TaxaImpostoEspelho": 0.0,</w:t>
      </w:r>
    </w:p>
    <w:p w14:paraId="77BEF5BE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"ValorImpostoEspelho": 0.0,</w:t>
      </w:r>
    </w:p>
    <w:p w14:paraId="3752F06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"IcmsPresumido": null,</w:t>
      </w:r>
    </w:p>
    <w:p w14:paraId="5A6E45D6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"NomeImposto": "ICMS",</w:t>
      </w:r>
    </w:p>
    <w:p w14:paraId="5D948950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"CodSituacaoTributaria": null,</w:t>
      </w:r>
    </w:p>
    <w:p w14:paraId="1F0CA589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"PorcMargemAgregada": 0.0</w:t>
      </w:r>
    </w:p>
    <w:p w14:paraId="2A1F3EA4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}</w:t>
      </w:r>
    </w:p>
    <w:p w14:paraId="03F9851D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]</w:t>
      </w:r>
    </w:p>
    <w:p w14:paraId="42FF1622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}</w:t>
      </w:r>
    </w:p>
    <w:p w14:paraId="73FC5231">
      <w:pPr>
        <w:rPr>
          <w:rFonts w:hint="default"/>
          <w:lang w:val="pt-BR"/>
        </w:rPr>
      </w:pPr>
      <w:r>
        <w:rPr>
          <w:rFonts w:hint="default"/>
          <w:lang w:val="pt-BR"/>
        </w:rPr>
        <w:tab/>
      </w:r>
      <w:r>
        <w:rPr>
          <w:rFonts w:hint="default"/>
          <w:lang w:val="pt-BR"/>
        </w:rPr>
        <w:t>]</w:t>
      </w:r>
    </w:p>
    <w:p w14:paraId="04906BF0">
      <w:pPr>
        <w:rPr>
          <w:rFonts w:hint="default"/>
          <w:lang w:val="pt-BR"/>
        </w:rPr>
      </w:pPr>
      <w:r>
        <w:rPr>
          <w:rFonts w:hint="default"/>
          <w:lang w:val="pt-BR"/>
        </w:rPr>
        <w:t>}</w:t>
      </w:r>
    </w:p>
    <w:p w14:paraId="6769BCB1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SHOP-VL-8878 : Validar o armazenamento de JSON mal formado</w:t>
      </w:r>
    </w:p>
    <w:p w14:paraId="09399031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Dado</w:t>
      </w:r>
      <w:r>
        <w:rPr>
          <w:rFonts w:hint="default"/>
          <w:b w:val="0"/>
          <w:bCs w:val="0"/>
          <w:lang w:val="pt-BR"/>
        </w:rPr>
        <w:t xml:space="preserve"> que eu tenho uma nota fiscal com um JSON mal formado</w:t>
      </w:r>
    </w:p>
    <w:p w14:paraId="42A3199E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eu importar essa nota para o sistema</w:t>
      </w:r>
    </w:p>
    <w:p w14:paraId="00845F63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>Então</w:t>
      </w:r>
      <w:r>
        <w:rPr>
          <w:rFonts w:hint="default"/>
          <w:b w:val="0"/>
          <w:bCs w:val="0"/>
          <w:lang w:val="pt-BR"/>
        </w:rPr>
        <w:t xml:space="preserve"> o sistema deve rejeitar a importação ou registrar erro de forma controlada</w:t>
      </w:r>
    </w:p>
    <w:p w14:paraId="48B88C2E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OBS: Para este teste não é possível simular porque teremos que quebrar alguma informação no JSON é legal o time de integrações pensar em como testar como quebrar um Json e dar uma informação que quebre a informação.</w:t>
      </w:r>
    </w:p>
    <w:p w14:paraId="0AC54180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SHOP-VL-8879 : Validar o armazenamento de fatores de conversão da NF</w:t>
      </w:r>
    </w:p>
    <w:p w14:paraId="5CB8EAC8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uma nota fiscal possui produtos com unidade tributária e fator de conversão</w:t>
      </w:r>
    </w:p>
    <w:p w14:paraId="7FD2FD8E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nota for processada</w:t>
      </w:r>
    </w:p>
    <w:p w14:paraId="60EBE624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as informações devem ser salvas na tabela REPOSITORIO_NFE_XML_FATORES com o ID_REPOSITORIO vinculado à NF</w:t>
      </w:r>
    </w:p>
    <w:p w14:paraId="4B4A78CD">
      <w:pPr>
        <w:rPr>
          <w:rFonts w:hint="default"/>
          <w:b w:val="0"/>
          <w:bCs w:val="0"/>
          <w:lang w:val="pt-BR"/>
        </w:rPr>
      </w:pPr>
      <w:r>
        <w:drawing>
          <wp:inline distT="0" distB="0" distL="114300" distR="114300">
            <wp:extent cx="6639560" cy="2475230"/>
            <wp:effectExtent l="0" t="0" r="5080" b="8890"/>
            <wp:docPr id="39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m 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CE8CE">
      <w:pPr>
        <w:keepNext w:val="0"/>
        <w:keepLines w:val="0"/>
        <w:widowControl/>
        <w:suppressLineNumbers w:val="0"/>
        <w:jc w:val="left"/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</w:pPr>
      <w: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628005" cy="3315970"/>
            <wp:effectExtent l="0" t="0" r="10795" b="6350"/>
            <wp:docPr id="35" name="Imagem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m 1" descr="IMG_25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28005" cy="33159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109A310">
      <w:pPr>
        <w:keepNext w:val="0"/>
        <w:keepLines w:val="0"/>
        <w:widowControl/>
        <w:suppressLineNumbers w:val="0"/>
        <w:jc w:val="left"/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</w:pPr>
    </w:p>
    <w:p w14:paraId="09CD6137">
      <w:pPr>
        <w:keepNext w:val="0"/>
        <w:keepLines w:val="0"/>
        <w:widowControl/>
        <w:suppressLineNumbers w:val="0"/>
        <w:jc w:val="left"/>
      </w:pPr>
      <w: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679440" cy="3023870"/>
            <wp:effectExtent l="0" t="0" r="5080" b="8890"/>
            <wp:docPr id="36" name="Imagem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m 2" descr="IMG_2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79440" cy="30238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1F1E830">
      <w:pPr>
        <w:keepNext w:val="0"/>
        <w:keepLines w:val="0"/>
        <w:widowControl/>
        <w:suppressLineNumbers w:val="0"/>
        <w:jc w:val="left"/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</w:pPr>
    </w:p>
    <w:p w14:paraId="6AEFFD7F">
      <w:pPr>
        <w:keepNext w:val="0"/>
        <w:keepLines w:val="0"/>
        <w:widowControl/>
        <w:suppressLineNumbers w:val="0"/>
        <w:jc w:val="left"/>
      </w:pPr>
      <w: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40020" cy="2983230"/>
            <wp:effectExtent l="0" t="0" r="2540" b="3810"/>
            <wp:docPr id="37" name="Imagem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m 3" descr="IMG_25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983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AC8A022">
      <w:pPr>
        <w:keepNext w:val="0"/>
        <w:keepLines w:val="0"/>
        <w:widowControl/>
        <w:suppressLineNumbers w:val="0"/>
        <w:jc w:val="left"/>
      </w:pPr>
      <w:r>
        <w:rPr>
          <w:rFonts w:hint="default"/>
          <w:b w:val="0"/>
          <w:bCs w:val="0"/>
          <w:lang w:val="pt-BR"/>
        </w:rPr>
        <w:br w:type="textWrapping"/>
      </w:r>
      <w: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53990" cy="3650615"/>
            <wp:effectExtent l="0" t="0" r="3810" b="6985"/>
            <wp:docPr id="38" name="Imagem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4" descr="IMG_25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650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3D13209">
      <w:pPr>
        <w:rPr>
          <w:rFonts w:hint="default"/>
          <w:b w:val="0"/>
          <w:bCs w:val="0"/>
          <w:lang w:val="pt-BR"/>
        </w:rPr>
      </w:pPr>
    </w:p>
    <w:p w14:paraId="6EBADAFE">
      <w:pPr>
        <w:rPr>
          <w:rFonts w:hint="default"/>
          <w:b/>
          <w:bCs/>
          <w:lang w:val="pt-BR"/>
        </w:rPr>
      </w:pPr>
    </w:p>
    <w:p w14:paraId="1E8CA50D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SHOP-VL-8880 : Validar o armazenamento de múltiplos fatores para uma NF </w:t>
      </w:r>
    </w:p>
    <w:p w14:paraId="6C87B0C9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a nota fiscal contém diversos itens com fatores diferentes</w:t>
      </w:r>
    </w:p>
    <w:p w14:paraId="7062BD8F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nota for processada</w:t>
      </w:r>
    </w:p>
    <w:p w14:paraId="2D0FDFBA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cada item deve gerar um registro separado na tabela REPOSITORIO_NFE_XML_FATORES com ID_REPOSITORIO diferentes.</w:t>
      </w:r>
    </w:p>
    <w:p w14:paraId="65F90D2D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OBS: </w:t>
      </w:r>
      <w:r>
        <w:rPr>
          <w:rFonts w:hint="default"/>
          <w:b w:val="0"/>
          <w:bCs w:val="0"/>
          <w:lang w:val="pt-BR"/>
        </w:rPr>
        <w:t>Para este teste é preciso finalizar o desenvolvimento no UX e Integrações conseguimos simular apenas com um item, para o testes depois que os times terminarem é criar itens no ERP e enviar para integração e UX e emitir novas notas para simulação.</w:t>
      </w:r>
    </w:p>
    <w:p w14:paraId="079909F0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SHOP-VL-8881 : Validar a atualização do código de barras do produto via NF</w:t>
      </w:r>
    </w:p>
    <w:p w14:paraId="104C8790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uma nota fiscal possui um produto com código de barras diferente do cadastrado</w:t>
      </w:r>
    </w:p>
    <w:p w14:paraId="113B8B72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nota for importada</w:t>
      </w:r>
    </w:p>
    <w:p w14:paraId="42CF8AB8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sistema deve atualizar o campo correspondente na tabela PRODUTOS_REF_FORNECEDOR</w:t>
      </w:r>
    </w:p>
    <w:p w14:paraId="283BC9D3">
      <w:pP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</w:pPr>
      <w:r>
        <w:drawing>
          <wp:inline distT="0" distB="0" distL="114300" distR="114300">
            <wp:extent cx="6644005" cy="2374900"/>
            <wp:effectExtent l="0" t="0" r="635" b="2540"/>
            <wp:docPr id="4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30DDC">
      <w:pPr>
        <w:keepNext w:val="0"/>
        <w:keepLines w:val="0"/>
        <w:widowControl/>
        <w:suppressLineNumbers w:val="0"/>
        <w:jc w:val="left"/>
      </w:pPr>
    </w:p>
    <w:p w14:paraId="4C3993CD">
      <w:pPr>
        <w:rPr>
          <w:rFonts w:hint="default" w:ascii="SimSun" w:hAnsi="SimSun" w:eastAsia="SimSun" w:cs="SimSun"/>
          <w:kern w:val="0"/>
          <w:sz w:val="24"/>
          <w:szCs w:val="24"/>
          <w:lang w:val="pt-BR" w:eastAsia="zh-CN" w:bidi="ar"/>
        </w:rPr>
      </w:pPr>
      <w:r>
        <w:drawing>
          <wp:inline distT="0" distB="0" distL="114300" distR="114300">
            <wp:extent cx="6637655" cy="2635885"/>
            <wp:effectExtent l="0" t="0" r="6985" b="635"/>
            <wp:docPr id="47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m 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54FD0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SHOP-VL-8882 : Validar a atualização do código do item do fornecedor via NF</w:t>
      </w:r>
    </w:p>
    <w:p w14:paraId="5E5DA3A8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uma nota fiscal possui um produto com código do item do fornecedor diferente</w:t>
      </w:r>
    </w:p>
    <w:p w14:paraId="31D15A55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nota for processada</w:t>
      </w:r>
    </w:p>
    <w:p w14:paraId="2AE8BD0F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código do item deve ser atualizado automaticamente na tabela PRODUTOS_REF_FORNECEDOR</w:t>
      </w:r>
    </w:p>
    <w:p w14:paraId="5FE4DD5F">
      <w:pPr>
        <w:rPr>
          <w:rFonts w:hint="default"/>
          <w:b w:val="0"/>
          <w:bCs w:val="0"/>
          <w:lang w:val="pt-BR"/>
        </w:rPr>
      </w:pPr>
      <w: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628005" cy="3315970"/>
            <wp:effectExtent l="0" t="0" r="10795" b="6350"/>
            <wp:docPr id="45" name="Imagem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m 1" descr="IMG_25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28005" cy="33159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B77DBB8">
      <w:pPr>
        <w:rPr>
          <w:rFonts w:hint="default"/>
          <w:b w:val="0"/>
          <w:bCs w:val="0"/>
          <w:lang w:val="pt-BR"/>
        </w:rPr>
      </w:pPr>
      <w: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683250" cy="2128520"/>
            <wp:effectExtent l="0" t="0" r="1270" b="5080"/>
            <wp:docPr id="44" name="Imagem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7" descr="IMG_25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83250" cy="2128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34B3D66">
      <w:pPr>
        <w:rPr>
          <w:rFonts w:hint="default" w:ascii="SimSun" w:hAnsi="SimSun" w:eastAsia="SimSun" w:cs="SimSun"/>
          <w:sz w:val="24"/>
          <w:szCs w:val="24"/>
          <w:lang w:val="pt-BR"/>
        </w:rPr>
      </w:pPr>
      <w:r>
        <w:drawing>
          <wp:inline distT="0" distB="0" distL="114300" distR="114300">
            <wp:extent cx="6644005" cy="2374900"/>
            <wp:effectExtent l="0" t="0" r="635" b="2540"/>
            <wp:docPr id="43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m 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37EE4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SHOP-VL-8883 : Validar produtos inexistentes na base</w:t>
      </w:r>
    </w:p>
    <w:p w14:paraId="7BC2BE8D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a nota fiscal possui um produto inexistente no cadastro</w:t>
      </w:r>
    </w:p>
    <w:p w14:paraId="7AFEE026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nota for importada</w:t>
      </w:r>
    </w:p>
    <w:p w14:paraId="0ADCAFB3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sistema deve registrar erro ou sugerir a criação do produto, conforme regra de negócio</w:t>
      </w:r>
    </w:p>
    <w:p w14:paraId="66990BF9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OBS: Conversei com o Anderson para este caso quando tiver um novo item no UX e este não estiver cadastrado no LinxERP automaticamente a integração já irá barrar e retornar uma mensagem de que o item não tem cadastro no LinxERP, não simulamos neste teste porém hoje isso ja existe então como não foi alterado nada o funcionamento está correto a imagem abaixo é apenas ilustrativa.</w:t>
      </w:r>
    </w:p>
    <w:p w14:paraId="4009906D">
      <w:pPr>
        <w:keepNext w:val="0"/>
        <w:keepLines w:val="0"/>
        <w:widowControl/>
        <w:suppressLineNumbers w:val="0"/>
        <w:jc w:val="left"/>
      </w:pPr>
      <w: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6167120" cy="2959735"/>
            <wp:effectExtent l="0" t="0" r="5080" b="12065"/>
            <wp:docPr id="48" name="Imagem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m 9" descr="IMG_25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67120" cy="29597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7C6E7CB">
      <w:pPr>
        <w:rPr>
          <w:rFonts w:hint="default"/>
          <w:b w:val="0"/>
          <w:bCs w:val="0"/>
          <w:lang w:val="pt-BR"/>
        </w:rPr>
      </w:pPr>
    </w:p>
    <w:p w14:paraId="3C8C85E6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SHOP-VL-8884 : Validar a leitura de XML e Identificação do Tipo de Entrada</w:t>
      </w:r>
    </w:p>
    <w:p w14:paraId="2B29DECD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o sistema acessou o Repositório XML com um novo arquivo de nota fiscal</w:t>
      </w:r>
    </w:p>
    <w:p w14:paraId="7DCE7E11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o XML for interpretado</w:t>
      </w:r>
    </w:p>
    <w:p w14:paraId="6C842700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sistema deve identificar corretamente o tipo de entrada como "Transferência", "Compra" ou "Consumíveis"</w:t>
      </w:r>
    </w:p>
    <w:p w14:paraId="226EA9A0">
      <w:r>
        <w:drawing>
          <wp:inline distT="0" distB="0" distL="114300" distR="114300">
            <wp:extent cx="6643370" cy="2522855"/>
            <wp:effectExtent l="0" t="0" r="1270" b="6985"/>
            <wp:docPr id="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m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85AE0">
      <w:r>
        <w:drawing>
          <wp:inline distT="0" distB="0" distL="114300" distR="114300">
            <wp:extent cx="6633210" cy="2672080"/>
            <wp:effectExtent l="0" t="0" r="11430" b="10160"/>
            <wp:docPr id="3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m 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3321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1578C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SHOP-VL-8885 : Validar o processamento de Nota Fiscal do Tipo Transferência</w:t>
      </w:r>
    </w:p>
    <w:p w14:paraId="0AC15B6C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o XML interpretado é do tipo Transferência</w:t>
      </w:r>
    </w:p>
    <w:p w14:paraId="63068945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o sistema processar os dados</w:t>
      </w:r>
    </w:p>
    <w:p w14:paraId="62FE6327">
      <w:r>
        <w:rPr>
          <w:rFonts w:hint="default"/>
          <w:b/>
          <w:bCs/>
          <w:lang w:val="pt-BR"/>
        </w:rPr>
        <w:t>Então </w:t>
      </w:r>
      <w:r>
        <w:rPr>
          <w:rFonts w:hint="default"/>
          <w:b w:val="0"/>
          <w:bCs w:val="0"/>
          <w:lang w:val="pt-BR"/>
        </w:rPr>
        <w:t>é apresentada na tela REPOSITORIO_NFE_XML e sua integração é executada de forma correta.</w:t>
      </w:r>
      <w:r>
        <w:drawing>
          <wp:inline distT="0" distB="0" distL="114300" distR="114300">
            <wp:extent cx="6640195" cy="2592070"/>
            <wp:effectExtent l="0" t="0" r="4445" b="13970"/>
            <wp:docPr id="50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m 1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30FAF">
      <w:pPr>
        <w:rPr>
          <w:rFonts w:hint="default"/>
          <w:lang w:val="pt-BR"/>
        </w:rPr>
      </w:pPr>
      <w:r>
        <w:drawing>
          <wp:inline distT="0" distB="0" distL="114300" distR="114300">
            <wp:extent cx="6640830" cy="1852295"/>
            <wp:effectExtent l="0" t="0" r="3810" b="6985"/>
            <wp:docPr id="51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m 1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55915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SHOP-VL-8886 : Validar o processamento de Nota Fiscal do Tipo Compra</w:t>
      </w:r>
    </w:p>
    <w:p w14:paraId="4D1E15D0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o XML interpretado é do tipo Compra</w:t>
      </w:r>
    </w:p>
    <w:p w14:paraId="13C0DE43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o sistema processar os dados</w:t>
      </w:r>
    </w:p>
    <w:p w14:paraId="45EFF820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>Então </w:t>
      </w:r>
      <w:r>
        <w:rPr>
          <w:rFonts w:hint="default"/>
          <w:b w:val="0"/>
          <w:bCs w:val="0"/>
          <w:lang w:val="pt-BR"/>
        </w:rPr>
        <w:t>é apresentada na tela REPOSITORIO_NFE_XML e sua integração é executada de forma correta.</w:t>
      </w:r>
    </w:p>
    <w:p w14:paraId="17ED2B69">
      <w:r>
        <w:drawing>
          <wp:inline distT="0" distB="0" distL="114300" distR="114300">
            <wp:extent cx="6640195" cy="2748280"/>
            <wp:effectExtent l="0" t="0" r="4445" b="10160"/>
            <wp:docPr id="52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m 1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274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98063">
      <w:pPr>
        <w:rPr>
          <w:rFonts w:hint="default"/>
          <w:lang w:val="pt-BR"/>
        </w:rPr>
      </w:pPr>
      <w:r>
        <w:drawing>
          <wp:inline distT="0" distB="0" distL="114300" distR="114300">
            <wp:extent cx="6645275" cy="2392045"/>
            <wp:effectExtent l="0" t="0" r="14605" b="635"/>
            <wp:docPr id="53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m 1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0F5BB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SHOP-VL-8887 : Validar o processamento das Entrada de Consumíveis sem Nota Fiscal </w:t>
      </w:r>
    </w:p>
    <w:p w14:paraId="7CB8A87F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o XML interpretado é identificado como entrada de consumíveis sem nota</w:t>
      </w:r>
    </w:p>
    <w:p w14:paraId="578FB603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o sistema processar os dados</w:t>
      </w:r>
    </w:p>
    <w:p w14:paraId="067331F0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as tabelas Entradas, Entradas_Itens e Entradas_Impostos devem ser alimentadas</w:t>
      </w:r>
    </w:p>
    <w:p w14:paraId="64C53A98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as tabelas Loja_Entradas_Produtos não deve ser alimentadas</w:t>
      </w:r>
    </w:p>
    <w:p w14:paraId="1382C5F5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tela 005112 e 005045 deve exibir os dados da entrada</w:t>
      </w:r>
    </w:p>
    <w:p w14:paraId="2B838177">
      <w:r>
        <w:drawing>
          <wp:inline distT="0" distB="0" distL="114300" distR="114300">
            <wp:extent cx="6635750" cy="3020060"/>
            <wp:effectExtent l="0" t="0" r="8890" b="12700"/>
            <wp:docPr id="55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m 1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30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053A2">
      <w:r>
        <w:drawing>
          <wp:inline distT="0" distB="0" distL="114300" distR="114300">
            <wp:extent cx="6637655" cy="3510280"/>
            <wp:effectExtent l="0" t="0" r="6985" b="10160"/>
            <wp:docPr id="56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m 1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35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944C6">
      <w:pPr>
        <w:rPr>
          <w:rFonts w:hint="default"/>
          <w:lang w:val="pt-BR"/>
        </w:rPr>
      </w:pPr>
      <w:r>
        <w:drawing>
          <wp:inline distT="0" distB="0" distL="114300" distR="114300">
            <wp:extent cx="6645910" cy="4606290"/>
            <wp:effectExtent l="0" t="0" r="13970" b="11430"/>
            <wp:docPr id="57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1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0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643AE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SHOP-VL-8888 : Validar o armazenamento de XML mal formado</w:t>
      </w:r>
    </w:p>
    <w:p w14:paraId="53B9E1D2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um arquivo XML inválido foi encontrado no repositório</w:t>
      </w:r>
    </w:p>
    <w:p w14:paraId="5C06C8E4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o sistema tentar processar o arquivo</w:t>
      </w:r>
    </w:p>
    <w:p w14:paraId="137C4C2D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uma mensagem de erro deve ser registrada e o processamento deve ser interrompido</w:t>
      </w:r>
    </w:p>
    <w:p w14:paraId="22CD1DAB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OBS: </w:t>
      </w:r>
      <w:r>
        <w:rPr>
          <w:rFonts w:hint="default"/>
          <w:b w:val="0"/>
          <w:bCs w:val="0"/>
          <w:lang w:val="pt-BR"/>
        </w:rPr>
        <w:t>Para este caso conversado com o Anderson será o mesmo caso do Json assim que tiver alguma integração errada será apresentado um erro na própria integração.</w:t>
      </w:r>
    </w:p>
    <w:p w14:paraId="79ABBAED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SHOP-VL-8889 : Validar o tipo de entrada não identificado </w:t>
      </w:r>
    </w:p>
    <w:p w14:paraId="0EEE56E4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o XML não possui informações suficientes para classificar o tipo de entrada</w:t>
      </w:r>
    </w:p>
    <w:p w14:paraId="65AE9BCE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o sistema tentar processar a nota</w:t>
      </w:r>
    </w:p>
    <w:p w14:paraId="7CA38FB6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a nota deve ser marcada como "entrada não classificada" e registrada para análise manual</w:t>
      </w:r>
    </w:p>
    <w:p w14:paraId="37C0F6D7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694D9D59">
      <w:pPr>
        <w:rPr>
          <w:rFonts w:hint="default"/>
          <w:b w:val="0"/>
          <w:bCs w:val="0"/>
          <w:lang w:val="pt-BR"/>
        </w:rPr>
      </w:pPr>
    </w:p>
    <w:p w14:paraId="3D134143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(0 rows affected)</w:t>
      </w:r>
    </w:p>
    <w:p w14:paraId="3E17232D">
      <w:pPr>
        <w:rPr>
          <w:rFonts w:hint="default"/>
          <w:b w:val="0"/>
          <w:bCs w:val="0"/>
          <w:lang w:val="pt-BR"/>
        </w:rPr>
      </w:pPr>
    </w:p>
    <w:p w14:paraId="32B88719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1426E031">
      <w:pPr>
        <w:rPr>
          <w:rFonts w:hint="default"/>
          <w:b w:val="0"/>
          <w:bCs w:val="0"/>
          <w:lang w:val="pt-BR"/>
        </w:rPr>
      </w:pPr>
    </w:p>
    <w:p w14:paraId="1BE25DA7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5F28C808">
      <w:pPr>
        <w:rPr>
          <w:rFonts w:hint="default"/>
          <w:b w:val="0"/>
          <w:bCs w:val="0"/>
          <w:lang w:val="pt-BR"/>
        </w:rPr>
      </w:pPr>
    </w:p>
    <w:p w14:paraId="6AEB66A1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2AAE39B3">
      <w:pPr>
        <w:rPr>
          <w:rFonts w:hint="default"/>
          <w:b w:val="0"/>
          <w:bCs w:val="0"/>
          <w:lang w:val="pt-BR"/>
        </w:rPr>
      </w:pPr>
    </w:p>
    <w:p w14:paraId="49C1C185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400F6E55">
      <w:pPr>
        <w:rPr>
          <w:rFonts w:hint="default"/>
          <w:b w:val="0"/>
          <w:bCs w:val="0"/>
          <w:lang w:val="pt-BR"/>
        </w:rPr>
      </w:pPr>
    </w:p>
    <w:p w14:paraId="4E1F86AA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75E017F6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CONDIÇÃO DE PAGAMENTO NÃO INFORMADO NO REPOSITÓRIO (USAR PADRÃO)</w:t>
      </w:r>
    </w:p>
    <w:p w14:paraId="47E02151">
      <w:pPr>
        <w:rPr>
          <w:rFonts w:hint="default"/>
          <w:b w:val="0"/>
          <w:bCs w:val="0"/>
          <w:lang w:val="pt-BR"/>
        </w:rPr>
      </w:pPr>
    </w:p>
    <w:p w14:paraId="14002EC7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49DBED84">
      <w:pPr>
        <w:rPr>
          <w:rFonts w:hint="default"/>
          <w:b w:val="0"/>
          <w:bCs w:val="0"/>
          <w:lang w:val="pt-BR"/>
        </w:rPr>
      </w:pPr>
    </w:p>
    <w:p w14:paraId="4F37B35B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0151DE44">
      <w:pPr>
        <w:rPr>
          <w:rFonts w:hint="default"/>
          <w:b w:val="0"/>
          <w:bCs w:val="0"/>
          <w:lang w:val="pt-BR"/>
        </w:rPr>
      </w:pPr>
    </w:p>
    <w:p w14:paraId="1DFA4A77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7C607F15">
      <w:pPr>
        <w:rPr>
          <w:rFonts w:hint="default"/>
          <w:b w:val="0"/>
          <w:bCs w:val="0"/>
          <w:lang w:val="pt-BR"/>
        </w:rPr>
      </w:pPr>
    </w:p>
    <w:p w14:paraId="600CA14D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(2 rows affected)</w:t>
      </w:r>
    </w:p>
    <w:p w14:paraId="5D2970B2">
      <w:pPr>
        <w:rPr>
          <w:rFonts w:hint="default"/>
          <w:b w:val="0"/>
          <w:bCs w:val="0"/>
          <w:lang w:val="pt-BR"/>
        </w:rPr>
      </w:pPr>
    </w:p>
    <w:p w14:paraId="04A5BB54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7186B875">
      <w:pPr>
        <w:rPr>
          <w:rFonts w:hint="default"/>
          <w:b w:val="0"/>
          <w:bCs w:val="0"/>
          <w:lang w:val="pt-BR"/>
        </w:rPr>
      </w:pPr>
    </w:p>
    <w:p w14:paraId="31CD4221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752DE0C0">
      <w:pPr>
        <w:rPr>
          <w:rFonts w:hint="default"/>
          <w:b w:val="0"/>
          <w:bCs w:val="0"/>
          <w:lang w:val="pt-BR"/>
        </w:rPr>
      </w:pPr>
    </w:p>
    <w:p w14:paraId="053E3D48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31C7B3D7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(ID: 1140) 1 - OK - XML VALIDADO COM SUCESSO</w:t>
      </w:r>
    </w:p>
    <w:p w14:paraId="2FBAEC51">
      <w:pPr>
        <w:rPr>
          <w:rFonts w:hint="default"/>
          <w:b w:val="0"/>
          <w:bCs w:val="0"/>
          <w:lang w:val="pt-BR"/>
        </w:rPr>
      </w:pPr>
    </w:p>
    <w:p w14:paraId="45F46CF4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(0 rows affected)</w:t>
      </w:r>
    </w:p>
    <w:p w14:paraId="20C88C54">
      <w:pPr>
        <w:rPr>
          <w:rFonts w:hint="default"/>
          <w:b w:val="0"/>
          <w:bCs w:val="0"/>
          <w:lang w:val="pt-BR"/>
        </w:rPr>
      </w:pPr>
    </w:p>
    <w:p w14:paraId="060DFD02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7F13642F">
      <w:pPr>
        <w:rPr>
          <w:rFonts w:hint="default"/>
          <w:b w:val="0"/>
          <w:bCs w:val="0"/>
          <w:lang w:val="pt-BR"/>
        </w:rPr>
      </w:pPr>
    </w:p>
    <w:p w14:paraId="24145C78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5A67CDE2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(ID: 1140) 79 - NENHUMA NF/XML VALIDADA/PRONTA PARA GERAR A ENTRADA (TP_STATUS=1)</w:t>
      </w:r>
    </w:p>
    <w:p w14:paraId="7303B06C">
      <w:pPr>
        <w:rPr>
          <w:rFonts w:hint="default"/>
          <w:b w:val="0"/>
          <w:bCs w:val="0"/>
          <w:lang w:val="pt-BR"/>
        </w:rPr>
      </w:pPr>
    </w:p>
    <w:p w14:paraId="6D18CBEC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1322BB4E">
      <w:pPr>
        <w:rPr>
          <w:rFonts w:hint="default"/>
          <w:b w:val="0"/>
          <w:bCs w:val="0"/>
          <w:lang w:val="pt-BR"/>
        </w:rPr>
      </w:pPr>
    </w:p>
    <w:p w14:paraId="0FEB1213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(1 row affected)</w:t>
      </w:r>
    </w:p>
    <w:p w14:paraId="19E89547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(ID: 1140) 35 - &lt;&lt;&lt; PROCESSO FINALIZADO PORÉM A NF DE ENTRADA NÃO FOI GERADA &gt;&gt;&gt;35250475552133002032550010000024411820586979</w:t>
      </w:r>
    </w:p>
    <w:p w14:paraId="1BC60A43">
      <w:pPr>
        <w:rPr>
          <w:rFonts w:hint="default"/>
          <w:b w:val="0"/>
          <w:bCs w:val="0"/>
          <w:lang w:val="pt-BR"/>
        </w:rPr>
      </w:pPr>
    </w:p>
    <w:p w14:paraId="5526BD5B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Completion time: 2025-04-30T16:15:55.5252732-03:00</w:t>
      </w:r>
    </w:p>
    <w:p w14:paraId="6761DCB5">
      <w:pPr>
        <w:rPr>
          <w:rFonts w:hint="default"/>
          <w:b w:val="0"/>
          <w:bCs w:val="0"/>
          <w:lang w:val="pt-BR"/>
        </w:rPr>
      </w:pPr>
    </w:p>
    <w:p w14:paraId="55218742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OBS: Este modelo acima é uma forma manual o cliente irá utilizar um JOB alguns dos problemas encontrados o Valmir foi tratando via parâmetro, via cadastro até ajustar todas identificações de entradas não listadas.</w:t>
      </w:r>
    </w:p>
    <w:p w14:paraId="6215EC56">
      <w:pPr>
        <w:rPr>
          <w:rFonts w:hint="default"/>
          <w:b w:val="0"/>
          <w:bCs w:val="0"/>
          <w:lang w:val="pt-BR"/>
        </w:rPr>
      </w:pPr>
    </w:p>
    <w:p w14:paraId="029B829D">
      <w:pPr>
        <w:rPr>
          <w:rFonts w:hint="default"/>
          <w:b w:val="0"/>
          <w:bCs w:val="0"/>
          <w:lang w:val="pt-BR"/>
        </w:rPr>
      </w:pPr>
    </w:p>
    <w:p w14:paraId="577F6C2B">
      <w:pPr>
        <w:rPr>
          <w:rFonts w:hint="default"/>
          <w:b w:val="0"/>
          <w:bCs w:val="0"/>
          <w:lang w:val="pt-BR"/>
        </w:rPr>
      </w:pPr>
    </w:p>
    <w:p w14:paraId="7A359C86">
      <w:pPr>
        <w:rPr>
          <w:rFonts w:hint="default"/>
          <w:b w:val="0"/>
          <w:bCs w:val="0"/>
          <w:lang w:val="pt-BR"/>
        </w:rPr>
      </w:pPr>
    </w:p>
    <w:p w14:paraId="51F42617">
      <w:pPr>
        <w:rPr>
          <w:rFonts w:hint="default"/>
          <w:b w:val="0"/>
          <w:bCs w:val="0"/>
          <w:lang w:val="pt-BR"/>
        </w:rPr>
      </w:pPr>
    </w:p>
    <w:p w14:paraId="1CB201F9">
      <w:pPr>
        <w:rPr>
          <w:rFonts w:hint="default"/>
          <w:b w:val="0"/>
          <w:bCs w:val="0"/>
          <w:lang w:val="pt-BR"/>
        </w:rPr>
      </w:pPr>
    </w:p>
    <w:p w14:paraId="5E20369E">
      <w:pPr>
        <w:rPr>
          <w:rFonts w:hint="default"/>
          <w:b w:val="0"/>
          <w:bCs w:val="0"/>
          <w:lang w:val="pt-BR"/>
        </w:rPr>
      </w:pPr>
    </w:p>
    <w:p w14:paraId="719EF507">
      <w:pPr>
        <w:rPr>
          <w:rFonts w:hint="default"/>
          <w:b w:val="0"/>
          <w:bCs w:val="0"/>
          <w:lang w:val="pt-BR"/>
        </w:rPr>
      </w:pPr>
    </w:p>
    <w:p w14:paraId="6D88A4CF">
      <w:pPr>
        <w:rPr>
          <w:rFonts w:hint="default"/>
          <w:b w:val="0"/>
          <w:bCs w:val="0"/>
          <w:lang w:val="pt-BR"/>
        </w:rPr>
      </w:pPr>
    </w:p>
    <w:p w14:paraId="4F11C31F">
      <w:pPr>
        <w:rPr>
          <w:rFonts w:hint="default"/>
          <w:b w:val="0"/>
          <w:bCs w:val="0"/>
          <w:lang w:val="pt-BR"/>
        </w:rPr>
      </w:pPr>
    </w:p>
    <w:p w14:paraId="284851BD">
      <w:pPr>
        <w:rPr>
          <w:rFonts w:hint="default"/>
          <w:b w:val="0"/>
          <w:bCs w:val="0"/>
          <w:lang w:val="pt-BR"/>
        </w:rPr>
      </w:pPr>
    </w:p>
    <w:p w14:paraId="2703EDB4">
      <w:pPr>
        <w:rPr>
          <w:rFonts w:hint="default"/>
          <w:b w:val="0"/>
          <w:bCs w:val="0"/>
          <w:lang w:val="pt-BR"/>
        </w:rPr>
      </w:pPr>
    </w:p>
    <w:p w14:paraId="6096F951">
      <w:pPr>
        <w:rPr>
          <w:rFonts w:hint="default"/>
          <w:b w:val="0"/>
          <w:bCs w:val="0"/>
          <w:lang w:val="pt-BR"/>
        </w:rPr>
      </w:pPr>
    </w:p>
    <w:p w14:paraId="07C90E17">
      <w:pPr>
        <w:rPr>
          <w:rFonts w:hint="default"/>
          <w:b w:val="0"/>
          <w:bCs w:val="0"/>
          <w:lang w:val="pt-BR"/>
        </w:rPr>
      </w:pPr>
    </w:p>
    <w:p w14:paraId="06BC2AAC">
      <w:pPr>
        <w:rPr>
          <w:rFonts w:hint="default"/>
          <w:b w:val="0"/>
          <w:bCs w:val="0"/>
          <w:lang w:val="pt-BR"/>
        </w:rPr>
      </w:pPr>
    </w:p>
    <w:p w14:paraId="7EE0900D">
      <w:pPr>
        <w:rPr>
          <w:rFonts w:hint="default"/>
          <w:b w:val="0"/>
          <w:bCs w:val="0"/>
          <w:lang w:val="pt-BR"/>
        </w:rPr>
      </w:pPr>
    </w:p>
    <w:p w14:paraId="06065166">
      <w:pPr>
        <w:rPr>
          <w:rFonts w:hint="default"/>
          <w:b w:val="0"/>
          <w:bCs w:val="0"/>
          <w:lang w:val="pt-BR"/>
        </w:rPr>
      </w:pPr>
    </w:p>
    <w:p w14:paraId="2411729E">
      <w:pPr>
        <w:rPr>
          <w:rFonts w:hint="default"/>
          <w:b w:val="0"/>
          <w:bCs w:val="0"/>
          <w:lang w:val="pt-BR"/>
        </w:rPr>
      </w:pPr>
    </w:p>
    <w:p w14:paraId="1471F6B6">
      <w:pPr>
        <w:rPr>
          <w:rFonts w:hint="default"/>
          <w:b w:val="0"/>
          <w:bCs w:val="0"/>
          <w:lang w:val="pt-BR"/>
        </w:rPr>
      </w:pPr>
    </w:p>
    <w:p w14:paraId="26FA5D51">
      <w:pPr>
        <w:rPr>
          <w:rFonts w:hint="default"/>
          <w:b w:val="0"/>
          <w:bCs w:val="0"/>
          <w:lang w:val="pt-BR"/>
        </w:rPr>
      </w:pPr>
    </w:p>
    <w:p w14:paraId="4D8F649C">
      <w:pPr>
        <w:rPr>
          <w:rFonts w:hint="default"/>
          <w:b w:val="0"/>
          <w:bCs w:val="0"/>
          <w:lang w:val="pt-BR"/>
        </w:rPr>
      </w:pPr>
    </w:p>
    <w:p w14:paraId="15709E42">
      <w:pPr>
        <w:rPr>
          <w:rFonts w:hint="default"/>
          <w:b w:val="0"/>
          <w:bCs w:val="0"/>
          <w:lang w:val="pt-BR"/>
        </w:rPr>
      </w:pPr>
    </w:p>
    <w:p w14:paraId="130BDC55">
      <w:pPr>
        <w:rPr>
          <w:rFonts w:hint="default"/>
          <w:b w:val="0"/>
          <w:bCs w:val="0"/>
          <w:lang w:val="pt-BR"/>
        </w:rPr>
      </w:pPr>
    </w:p>
    <w:p w14:paraId="10FC8857">
      <w:pPr>
        <w:rPr>
          <w:rFonts w:hint="default"/>
          <w:b w:val="0"/>
          <w:bCs w:val="0"/>
          <w:lang w:val="pt-BR"/>
        </w:rPr>
      </w:pPr>
    </w:p>
    <w:p w14:paraId="1856FB5D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SHOP-VL-8911 : Validação da Integração de Notas de Compra de Comercialização via JSON ou XML no LinxERP</w:t>
      </w:r>
    </w:p>
    <w:p w14:paraId="2F3D4D7F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>Dado</w:t>
      </w:r>
      <w:r>
        <w:rPr>
          <w:rFonts w:hint="default"/>
          <w:b w:val="0"/>
          <w:bCs w:val="0"/>
          <w:lang w:val="pt-BR"/>
        </w:rPr>
        <w:t xml:space="preserve"> que uma nota fiscal válida de compra de comercialização é enviada pelo sistema de integração em formato JSON ou XML</w:t>
      </w:r>
    </w:p>
    <w:p w14:paraId="1BFD512D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>E</w:t>
      </w:r>
      <w:r>
        <w:rPr>
          <w:rFonts w:hint="default"/>
          <w:b w:val="0"/>
          <w:bCs w:val="0"/>
          <w:lang w:val="pt-BR"/>
        </w:rPr>
        <w:t xml:space="preserve"> que essa nota é registrada na tabela REPOSITORIO_NFE_XML</w:t>
      </w:r>
    </w:p>
    <w:p w14:paraId="7A533D8C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>Quando</w:t>
      </w:r>
      <w:r>
        <w:rPr>
          <w:rFonts w:hint="default"/>
          <w:b w:val="0"/>
          <w:bCs w:val="0"/>
          <w:lang w:val="pt-BR"/>
        </w:rPr>
        <w:t xml:space="preserve"> o processo de importação da tela 005045 do LinxERP for executado</w:t>
      </w:r>
    </w:p>
    <w:p w14:paraId="19F48D6C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>Então</w:t>
      </w:r>
      <w:r>
        <w:rPr>
          <w:rFonts w:hint="default"/>
          <w:b w:val="0"/>
          <w:bCs w:val="0"/>
          <w:lang w:val="pt-BR"/>
        </w:rPr>
        <w:t xml:space="preserve"> a nota fiscal deve ser apresentada corretamente na tela</w:t>
      </w:r>
    </w:p>
    <w:p w14:paraId="0E9F361E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dados da nota devem ser importados com sucesso</w:t>
      </w:r>
    </w:p>
    <w:p w14:paraId="660BE8BD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título financeiro correspondente deve ser gerado automaticamente no ERP</w:t>
      </w:r>
    </w:p>
    <w:p w14:paraId="70A667F6">
      <w:r>
        <w:drawing>
          <wp:inline distT="0" distB="0" distL="114300" distR="114300">
            <wp:extent cx="6637655" cy="2493645"/>
            <wp:effectExtent l="0" t="0" r="6985" b="5715"/>
            <wp:docPr id="4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m 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E9E56">
      <w:r>
        <w:drawing>
          <wp:inline distT="0" distB="0" distL="114300" distR="114300">
            <wp:extent cx="6645275" cy="3502660"/>
            <wp:effectExtent l="0" t="0" r="14605" b="2540"/>
            <wp:docPr id="4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m 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350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C0614">
      <w:r>
        <w:drawing>
          <wp:inline distT="0" distB="0" distL="114300" distR="114300">
            <wp:extent cx="6644640" cy="4606290"/>
            <wp:effectExtent l="0" t="0" r="0" b="11430"/>
            <wp:docPr id="4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m 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460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5CB4B">
      <w:r>
        <w:drawing>
          <wp:inline distT="0" distB="0" distL="114300" distR="114300">
            <wp:extent cx="6644640" cy="4589780"/>
            <wp:effectExtent l="0" t="0" r="0" b="12700"/>
            <wp:docPr id="7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m 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AFD1C">
      <w:r>
        <w:drawing>
          <wp:inline distT="0" distB="0" distL="114300" distR="114300">
            <wp:extent cx="6263640" cy="5295900"/>
            <wp:effectExtent l="0" t="0" r="0" b="7620"/>
            <wp:docPr id="4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m 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945AF"/>
    <w:p w14:paraId="1C8543BD"/>
    <w:p w14:paraId="32A6EBD6"/>
    <w:p w14:paraId="2E4C845B"/>
    <w:p w14:paraId="0BE541EB"/>
    <w:p w14:paraId="366962DE"/>
    <w:p w14:paraId="2458316C"/>
    <w:p w14:paraId="0907920C"/>
    <w:p w14:paraId="78E255A7"/>
    <w:p w14:paraId="52451D43"/>
    <w:p w14:paraId="5B21B86F"/>
    <w:p w14:paraId="1BDC93D0"/>
    <w:p w14:paraId="641255E1"/>
    <w:p w14:paraId="2630279A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SHOP-VL-8912 : Validação da Integração de Notas de Entrada por Transferência via JSON ou XML no LinxERP</w:t>
      </w:r>
    </w:p>
    <w:p w14:paraId="2D856183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uma nota fiscal válida de transferência é enviada pelo sistema de integração em formato JSON ou XML</w:t>
      </w:r>
    </w:p>
    <w:p w14:paraId="14762338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que essa nota é registrada na tabela REPOSITORIO_NFE_XML</w:t>
      </w:r>
    </w:p>
    <w:p w14:paraId="075E41C3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o processo de importação da tela 005045 do LinxERP for executado</w:t>
      </w:r>
    </w:p>
    <w:p w14:paraId="40C69E0B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Então</w:t>
      </w:r>
      <w:r>
        <w:rPr>
          <w:rFonts w:hint="default"/>
          <w:b w:val="0"/>
          <w:bCs w:val="0"/>
          <w:lang w:val="pt-BR"/>
        </w:rPr>
        <w:t xml:space="preserve"> a nota fiscal deve ser apresentada corretamente na tela</w:t>
      </w:r>
    </w:p>
    <w:p w14:paraId="5D38D258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dados da nota devem ser importados com sucesso</w:t>
      </w:r>
    </w:p>
    <w:p w14:paraId="46493E69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nenhum título financeiro deve ser gerado no ERP</w:t>
      </w:r>
    </w:p>
    <w:p w14:paraId="34EF5EA0">
      <w:r>
        <w:drawing>
          <wp:inline distT="0" distB="0" distL="114300" distR="114300">
            <wp:extent cx="6644005" cy="2628900"/>
            <wp:effectExtent l="0" t="0" r="635" b="7620"/>
            <wp:docPr id="54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m 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F74AD">
      <w:r>
        <w:drawing>
          <wp:inline distT="0" distB="0" distL="114300" distR="114300">
            <wp:extent cx="6636385" cy="3518535"/>
            <wp:effectExtent l="0" t="0" r="8255" b="1905"/>
            <wp:docPr id="58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m 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4D2CA">
      <w:r>
        <w:drawing>
          <wp:inline distT="0" distB="0" distL="114300" distR="114300">
            <wp:extent cx="6638925" cy="4579620"/>
            <wp:effectExtent l="0" t="0" r="5715" b="7620"/>
            <wp:docPr id="59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m 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391BF">
      <w:r>
        <w:drawing>
          <wp:inline distT="0" distB="0" distL="114300" distR="114300">
            <wp:extent cx="6645275" cy="4579620"/>
            <wp:effectExtent l="0" t="0" r="14605" b="7620"/>
            <wp:docPr id="7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m 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C03CC">
      <w:r>
        <w:drawing>
          <wp:inline distT="0" distB="0" distL="114300" distR="114300">
            <wp:extent cx="6233160" cy="5090160"/>
            <wp:effectExtent l="0" t="0" r="0" b="0"/>
            <wp:docPr id="60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m 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33160" cy="509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F0750"/>
    <w:p w14:paraId="162C566F"/>
    <w:p w14:paraId="2AA46962"/>
    <w:p w14:paraId="61EA4490"/>
    <w:p w14:paraId="0D31EE0C"/>
    <w:p w14:paraId="32CF1E86"/>
    <w:p w14:paraId="01D798BF"/>
    <w:p w14:paraId="565C5E80"/>
    <w:p w14:paraId="16D03C80"/>
    <w:p w14:paraId="2B2942F8"/>
    <w:p w14:paraId="65B5C06A"/>
    <w:p w14:paraId="13A0C569"/>
    <w:p w14:paraId="42767049"/>
    <w:p w14:paraId="14F5A94F"/>
    <w:p w14:paraId="420D3A39"/>
    <w:p w14:paraId="12229E9E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SHOP-VL-8917 : Validar da Integração de Notas de Brinde via JSON ou XML no LinxERP</w:t>
      </w:r>
      <w:r>
        <w:rPr>
          <w:rFonts w:hint="default"/>
          <w:b/>
          <w:bCs/>
          <w:lang w:val="pt-BR"/>
        </w:rPr>
        <w:br w:type="textWrapping"/>
      </w:r>
      <w:r>
        <w:rPr>
          <w:rFonts w:hint="default"/>
          <w:b/>
          <w:bCs/>
          <w:lang w:val="pt-BR"/>
        </w:rPr>
        <w:br w:type="textWrapping"/>
      </w: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o usuário acessar a funcionalidade de emissão de notas fiscais no LinxUX</w:t>
      </w:r>
    </w:p>
    <w:p w14:paraId="0F02DA9E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selecionar o tipo de nota fiscal como "Brinde"</w:t>
      </w:r>
    </w:p>
    <w:p w14:paraId="68DFF4D3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preencher os dados do cliente, produto e CFOP configurado para brinde (ex: 5910)</w:t>
      </w:r>
    </w:p>
    <w:p w14:paraId="29B205B7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confirmar a emissão da nota fiscal</w:t>
      </w:r>
    </w:p>
    <w:p w14:paraId="647773A7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sistema deve gerar a nota fiscal com status autorizado</w:t>
      </w:r>
    </w:p>
    <w:p w14:paraId="1707BE9D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nota deve ser integrada automaticamente via DataConnect e processada pelo Integra</w:t>
      </w:r>
    </w:p>
    <w:p w14:paraId="44407607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nota deve estar visível na tela 005045 do LinxERP com os dados corretos</w:t>
      </w:r>
    </w:p>
    <w:p w14:paraId="16ACC940"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nota fiscal **não deve gerar movimentação no financeiro** (sem contas a receber ou pagar)</w:t>
      </w:r>
      <w:r>
        <w:rPr>
          <w:rFonts w:hint="default"/>
          <w:b w:val="0"/>
          <w:bCs w:val="0"/>
          <w:lang w:val="pt-BR"/>
        </w:rPr>
        <w:br w:type="textWrapping"/>
      </w:r>
      <w:r>
        <w:rPr>
          <w:rFonts w:hint="default"/>
          <w:b w:val="0"/>
          <w:bCs w:val="0"/>
          <w:lang w:val="pt-BR"/>
        </w:rPr>
        <w:br w:type="textWrapping"/>
      </w:r>
      <w:r>
        <w:drawing>
          <wp:inline distT="0" distB="0" distL="114300" distR="114300">
            <wp:extent cx="6642735" cy="3500755"/>
            <wp:effectExtent l="0" t="0" r="1905" b="4445"/>
            <wp:docPr id="6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m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350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23BDE">
      <w:r>
        <w:drawing>
          <wp:inline distT="0" distB="0" distL="114300" distR="114300">
            <wp:extent cx="6643370" cy="4603750"/>
            <wp:effectExtent l="0" t="0" r="1270" b="13970"/>
            <wp:docPr id="6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m 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568F3">
      <w:r>
        <w:drawing>
          <wp:inline distT="0" distB="0" distL="114300" distR="114300">
            <wp:extent cx="6645275" cy="4594225"/>
            <wp:effectExtent l="0" t="0" r="14605" b="8255"/>
            <wp:docPr id="6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m 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59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6BC7E">
      <w:r>
        <w:drawing>
          <wp:inline distT="0" distB="0" distL="114300" distR="114300">
            <wp:extent cx="6644640" cy="4577715"/>
            <wp:effectExtent l="0" t="0" r="0" b="9525"/>
            <wp:docPr id="6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m 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457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5DA42">
      <w:r>
        <w:drawing>
          <wp:inline distT="0" distB="0" distL="114300" distR="114300">
            <wp:extent cx="6637655" cy="3533775"/>
            <wp:effectExtent l="0" t="0" r="6985" b="1905"/>
            <wp:docPr id="6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m 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9F456"/>
    <w:p w14:paraId="16BFBD87"/>
    <w:p w14:paraId="1D652BB9"/>
    <w:p w14:paraId="6AFE5A8D"/>
    <w:p w14:paraId="1E3A684D">
      <w:pPr>
        <w:rPr>
          <w:rFonts w:hint="default"/>
        </w:rPr>
      </w:pPr>
      <w:r>
        <w:rPr>
          <w:rFonts w:hint="default"/>
          <w:b/>
          <w:bCs/>
          <w:lang w:val="pt-BR"/>
        </w:rPr>
        <w:t>SHOP-VL-8918 : Validação da Integração de Notas de Consumível via JSON ou XML no LinxERP </w:t>
      </w:r>
      <w:r>
        <w:rPr>
          <w:rFonts w:hint="default"/>
          <w:b/>
          <w:bCs/>
          <w:lang w:val="pt-BR"/>
        </w:rPr>
        <w:br w:type="textWrapping"/>
      </w:r>
      <w:r>
        <w:br w:type="textWrapping"/>
      </w:r>
      <w:r>
        <w:rPr>
          <w:rFonts w:hint="default"/>
          <w:b/>
          <w:bCs/>
        </w:rPr>
        <w:t>Quando</w:t>
      </w:r>
      <w:r>
        <w:rPr>
          <w:rFonts w:hint="default"/>
        </w:rPr>
        <w:t xml:space="preserve"> o usuário acessar a funcionalidade de emissão de notas de entrada no LinxUX</w:t>
      </w:r>
    </w:p>
    <w:p w14:paraId="37AC5AFD">
      <w:pPr>
        <w:rPr>
          <w:rFonts w:hint="default"/>
        </w:rPr>
      </w:pPr>
      <w:r>
        <w:rPr>
          <w:rFonts w:hint="default"/>
          <w:b/>
          <w:bCs/>
        </w:rPr>
        <w:t>E</w:t>
      </w:r>
      <w:r>
        <w:rPr>
          <w:rFonts w:hint="default"/>
        </w:rPr>
        <w:t xml:space="preserve"> selecionar o tipo de nota como "Compra Uso e Consumo"</w:t>
      </w:r>
    </w:p>
    <w:p w14:paraId="4A9B663E">
      <w:pPr>
        <w:rPr>
          <w:rFonts w:hint="default"/>
        </w:rPr>
      </w:pPr>
      <w:r>
        <w:rPr>
          <w:rFonts w:hint="default"/>
          <w:b/>
          <w:bCs/>
        </w:rPr>
        <w:t>E</w:t>
      </w:r>
      <w:r>
        <w:rPr>
          <w:rFonts w:hint="default"/>
        </w:rPr>
        <w:t xml:space="preserve"> preencher os dados do fornecedor, produto e CFOP configurado para uso e consumo</w:t>
      </w:r>
    </w:p>
    <w:p w14:paraId="588E608D">
      <w:pPr>
        <w:rPr>
          <w:rFonts w:hint="default"/>
        </w:rPr>
      </w:pPr>
      <w:r>
        <w:rPr>
          <w:rFonts w:hint="default"/>
          <w:b/>
          <w:bCs/>
        </w:rPr>
        <w:t xml:space="preserve">E </w:t>
      </w:r>
      <w:r>
        <w:rPr>
          <w:rFonts w:hint="default"/>
        </w:rPr>
        <w:t>confirmar a emissão da nota fiscal</w:t>
      </w:r>
    </w:p>
    <w:p w14:paraId="4AD60D99">
      <w:pPr>
        <w:rPr>
          <w:rFonts w:hint="default"/>
        </w:rPr>
      </w:pPr>
      <w:r>
        <w:rPr>
          <w:rFonts w:hint="default"/>
          <w:b/>
          <w:bCs/>
        </w:rPr>
        <w:t>Então</w:t>
      </w:r>
      <w:r>
        <w:rPr>
          <w:rFonts w:hint="default"/>
        </w:rPr>
        <w:t xml:space="preserve"> o sistema deve gerar a nota fiscal com status autorizado</w:t>
      </w:r>
    </w:p>
    <w:p w14:paraId="68C76B97">
      <w:pPr>
        <w:rPr>
          <w:rFonts w:hint="default"/>
        </w:rPr>
      </w:pPr>
      <w:r>
        <w:rPr>
          <w:rFonts w:hint="default"/>
          <w:b/>
          <w:bCs/>
        </w:rPr>
        <w:t xml:space="preserve">E </w:t>
      </w:r>
      <w:r>
        <w:rPr>
          <w:rFonts w:hint="default"/>
        </w:rPr>
        <w:t>a nota deve ser enviada via DataConnect e processada corretamente pelo Integra</w:t>
      </w:r>
    </w:p>
    <w:p w14:paraId="2A62FCD0">
      <w:pPr>
        <w:rPr>
          <w:rFonts w:hint="default"/>
        </w:rPr>
      </w:pPr>
      <w:r>
        <w:rPr>
          <w:rFonts w:hint="default"/>
          <w:b/>
          <w:bCs/>
        </w:rPr>
        <w:t xml:space="preserve">E </w:t>
      </w:r>
      <w:r>
        <w:rPr>
          <w:rFonts w:hint="default"/>
        </w:rPr>
        <w:t>a nota deve ser exibida na tela 005045 do LinxERP com seus dados completos</w:t>
      </w:r>
    </w:p>
    <w:p w14:paraId="38D46D44">
      <w:pPr>
        <w:rPr>
          <w:rFonts w:hint="default"/>
        </w:rPr>
      </w:pPr>
      <w:r>
        <w:rPr>
          <w:rFonts w:hint="default"/>
          <w:b/>
          <w:bCs/>
        </w:rPr>
        <w:t>E</w:t>
      </w:r>
      <w:r>
        <w:rPr>
          <w:rFonts w:hint="default"/>
        </w:rPr>
        <w:t xml:space="preserve"> a nota fiscal </w:t>
      </w:r>
      <w:r>
        <w:rPr>
          <w:rFonts w:hint="default"/>
          <w:lang w:val="pt-BR"/>
        </w:rPr>
        <w:t xml:space="preserve"> </w:t>
      </w:r>
      <w:r>
        <w:rPr>
          <w:rFonts w:hint="default"/>
        </w:rPr>
        <w:t>deve gerar nenhum lançamento no financeiro</w:t>
      </w:r>
    </w:p>
    <w:p w14:paraId="4F4ACD57">
      <w:r>
        <w:drawing>
          <wp:inline distT="0" distB="0" distL="114300" distR="114300">
            <wp:extent cx="6642735" cy="3529330"/>
            <wp:effectExtent l="0" t="0" r="1905" b="6350"/>
            <wp:docPr id="6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m 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352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881D3">
      <w:r>
        <w:drawing>
          <wp:inline distT="0" distB="0" distL="114300" distR="114300">
            <wp:extent cx="6640195" cy="4921885"/>
            <wp:effectExtent l="0" t="0" r="4445" b="635"/>
            <wp:docPr id="6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m 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492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E22A9">
      <w:r>
        <w:drawing>
          <wp:inline distT="0" distB="0" distL="114300" distR="114300">
            <wp:extent cx="6642735" cy="4881245"/>
            <wp:effectExtent l="0" t="0" r="1905" b="10795"/>
            <wp:docPr id="6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m 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88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22DEB">
      <w:pPr>
        <w:rPr>
          <w:rFonts w:hint="default"/>
          <w:lang w:val="pt-BR"/>
        </w:rPr>
      </w:pPr>
      <w:r>
        <w:drawing>
          <wp:inline distT="0" distB="0" distL="114300" distR="114300">
            <wp:extent cx="6240780" cy="5219700"/>
            <wp:effectExtent l="0" t="0" r="7620" b="7620"/>
            <wp:docPr id="6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m 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4078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pt-BR"/>
        </w:rPr>
        <w:tab/>
      </w:r>
    </w:p>
    <w:p w14:paraId="4507974C">
      <w:pPr>
        <w:rPr>
          <w:rFonts w:hint="default"/>
          <w:lang w:val="pt-BR"/>
        </w:rPr>
      </w:pPr>
    </w:p>
    <w:p w14:paraId="0729BCAF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SHOP-VL-8922 : Validação do Fator de Conversão e Referência do Fornecedor via XML integrado ao LinxERP </w:t>
      </w:r>
    </w:p>
    <w:p w14:paraId="784109BD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um XML de nota de entrada contenha o fator de conversão e a referência do fornecedor</w:t>
      </w:r>
    </w:p>
    <w:p w14:paraId="787A0A2F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que o XML seja recebido pelo integrador configurado</w:t>
      </w:r>
    </w:p>
    <w:p w14:paraId="2D7E5D8B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o XML for processado e integrado ao LinxERP</w:t>
      </w:r>
    </w:p>
    <w:p w14:paraId="570ACB7C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fator de conversão deve ser gravado corretamente no cadastro do produto</w:t>
      </w:r>
    </w:p>
    <w:p w14:paraId="128410A1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referência do fornecedor deve ser exibida no campo "Ref. Fornecedor" da tela de Produtos Acabados</w:t>
      </w:r>
    </w:p>
    <w:p w14:paraId="46E65747">
      <w:r>
        <w:drawing>
          <wp:inline distT="0" distB="0" distL="114300" distR="114300">
            <wp:extent cx="6631940" cy="3182620"/>
            <wp:effectExtent l="0" t="0" r="12700" b="2540"/>
            <wp:docPr id="7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m 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31940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65FEF">
      <w:pPr>
        <w:rPr>
          <w:rFonts w:hint="default"/>
          <w:lang w:val="pt-BR"/>
        </w:rPr>
      </w:pPr>
      <w:r>
        <w:drawing>
          <wp:inline distT="0" distB="0" distL="114300" distR="114300">
            <wp:extent cx="6637655" cy="3060700"/>
            <wp:effectExtent l="0" t="0" r="6985" b="2540"/>
            <wp:docPr id="7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m 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836D8">
      <w:r>
        <w:drawing>
          <wp:inline distT="0" distB="0" distL="114300" distR="114300">
            <wp:extent cx="6637020" cy="2745105"/>
            <wp:effectExtent l="0" t="0" r="7620" b="13335"/>
            <wp:docPr id="7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m 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274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D6BBD">
      <w:r>
        <w:drawing>
          <wp:inline distT="0" distB="0" distL="114300" distR="114300">
            <wp:extent cx="6645275" cy="3526155"/>
            <wp:effectExtent l="0" t="0" r="14605" b="9525"/>
            <wp:docPr id="7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m 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352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121F0">
      <w:r>
        <w:drawing>
          <wp:inline distT="0" distB="0" distL="114300" distR="114300">
            <wp:extent cx="6637020" cy="2651125"/>
            <wp:effectExtent l="0" t="0" r="7620" b="635"/>
            <wp:docPr id="7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m 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265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3D6C">
      <w:r>
        <w:drawing>
          <wp:inline distT="0" distB="0" distL="114300" distR="114300">
            <wp:extent cx="6640830" cy="5405120"/>
            <wp:effectExtent l="0" t="0" r="3810" b="5080"/>
            <wp:docPr id="7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m 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540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CA47D">
      <w:r>
        <w:drawing>
          <wp:inline distT="0" distB="0" distL="114300" distR="114300">
            <wp:extent cx="6642735" cy="2849880"/>
            <wp:effectExtent l="0" t="0" r="1905" b="0"/>
            <wp:docPr id="7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m 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44476">
      <w:pPr>
        <w:rPr>
          <w:rFonts w:hint="default"/>
          <w:lang w:val="pt-BR"/>
        </w:rPr>
      </w:pPr>
    </w:p>
    <w:p w14:paraId="0757DE9C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SHOP-VL-8923 : Validação da Integração de Notas de Devolução via JSON ou XML no Linx</w:t>
      </w:r>
    </w:p>
    <w:p w14:paraId="577F9418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Dado </w:t>
      </w:r>
      <w:r>
        <w:rPr>
          <w:rFonts w:hint="default"/>
          <w:b w:val="0"/>
          <w:bCs w:val="0"/>
          <w:lang w:val="pt-BR"/>
        </w:rPr>
        <w:t>que o usuário tenha acesso ao LinxUX para emissão de notas fiscais de devolução</w:t>
      </w:r>
    </w:p>
    <w:p w14:paraId="2CFA24FB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que a integração via Azure esteja funcionando</w:t>
      </w:r>
    </w:p>
    <w:p w14:paraId="77314C2C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o usuário emitir uma nota fiscal de devolução no LinxUX</w:t>
      </w:r>
    </w:p>
    <w:p w14:paraId="73FBDE28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nota for enviada para o Azure</w:t>
      </w:r>
    </w:p>
    <w:p w14:paraId="70955111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a nota fiscal deve ser recebida e apresentada na tela 005045 do LinxERP</w:t>
      </w:r>
    </w:p>
    <w:p w14:paraId="7B2E6085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deve ser processada corretamente na tela 005112 como entrada de devolução</w:t>
      </w:r>
    </w:p>
    <w:p w14:paraId="16D89832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um título financeiro correspondente deve ser gerado no módulo financeiro</w:t>
      </w:r>
    </w:p>
    <w:p w14:paraId="1F85A116">
      <w:r>
        <w:drawing>
          <wp:inline distT="0" distB="0" distL="114300" distR="114300">
            <wp:extent cx="6644640" cy="3284220"/>
            <wp:effectExtent l="0" t="0" r="0" b="7620"/>
            <wp:docPr id="7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m 9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394C2">
      <w:r>
        <w:drawing>
          <wp:inline distT="0" distB="0" distL="114300" distR="114300">
            <wp:extent cx="6644005" cy="3520440"/>
            <wp:effectExtent l="0" t="0" r="635" b="0"/>
            <wp:docPr id="8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m 1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4CF6A">
      <w:r>
        <w:drawing>
          <wp:inline distT="0" distB="0" distL="114300" distR="114300">
            <wp:extent cx="6643370" cy="4582160"/>
            <wp:effectExtent l="0" t="0" r="1270" b="5080"/>
            <wp:docPr id="8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m 1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458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73AAB">
      <w:r>
        <w:drawing>
          <wp:inline distT="0" distB="0" distL="114300" distR="114300">
            <wp:extent cx="6256020" cy="5021580"/>
            <wp:effectExtent l="0" t="0" r="7620" b="7620"/>
            <wp:docPr id="8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m 1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256020" cy="502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B7DC0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SHOP-VL-8924 : Validação da Integração de Notas Fiscais com Componentes Financeiros - LinxUX → DataConnect → LinxER </w:t>
      </w:r>
    </w:p>
    <w:p w14:paraId="22BC814E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nota fiscal for transmitida do LinxUX via DataConnect</w:t>
      </w:r>
    </w:p>
    <w:p w14:paraId="171ED77D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nota for recebida no LinxERP</w:t>
      </w:r>
    </w:p>
    <w:p w14:paraId="44C70284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valor do frete no LinxERP deve ser igual a R$ XX</w:t>
      </w:r>
    </w:p>
    <w:p w14:paraId="4CFC21E4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valor do encargo no LinxERP deve ser igual a R$ XX</w:t>
      </w:r>
    </w:p>
    <w:p w14:paraId="317E3A2E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valor do seguro no LinxERP deve ser igual a R$ XX</w:t>
      </w:r>
    </w:p>
    <w:p w14:paraId="48EBE159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valor do desconto no LinxERP deve ser igual a R$ XX</w:t>
      </w:r>
    </w:p>
    <w:p w14:paraId="4B64617C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valor total da nota no LinxERP deve refletir corretamente os componentes financeiros</w:t>
      </w:r>
    </w:p>
    <w:p w14:paraId="65E78524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logs de integração devem indicar sucesso sem erros ou rejeições</w:t>
      </w:r>
    </w:p>
    <w:p w14:paraId="094CD842">
      <w:r>
        <w:drawing>
          <wp:inline distT="0" distB="0" distL="114300" distR="114300">
            <wp:extent cx="6637655" cy="2301875"/>
            <wp:effectExtent l="0" t="0" r="6985" b="14605"/>
            <wp:docPr id="8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m 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E74B8">
      <w:r>
        <w:drawing>
          <wp:inline distT="0" distB="0" distL="114300" distR="114300">
            <wp:extent cx="6640195" cy="3522345"/>
            <wp:effectExtent l="0" t="0" r="4445" b="13335"/>
            <wp:docPr id="8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m 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481B2">
      <w:pPr>
        <w:rPr>
          <w:rFonts w:hint="default"/>
          <w:lang w:val="pt-BR"/>
        </w:rPr>
      </w:pPr>
      <w:r>
        <w:drawing>
          <wp:inline distT="0" distB="0" distL="114300" distR="114300">
            <wp:extent cx="6644005" cy="4608830"/>
            <wp:effectExtent l="0" t="0" r="635" b="8890"/>
            <wp:docPr id="85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m 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460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97803">
      <w:pPr>
        <w:rPr>
          <w:rFonts w:hint="default"/>
          <w:lang w:val="pt-BR"/>
        </w:rPr>
      </w:pPr>
    </w:p>
    <w:p w14:paraId="40591814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SHOP-VL-8925 : Validação da Integração de Notas Fiscais com Impostos – LinxUX → DataConnect → LinxERP</w:t>
      </w:r>
    </w:p>
    <w:p w14:paraId="0D7E361E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nota fiscal for transmitida do LinxUX via DataConnect</w:t>
      </w:r>
    </w:p>
    <w:p w14:paraId="368F58F0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nota for recebida e registrada no LinxERP</w:t>
      </w:r>
    </w:p>
    <w:p w14:paraId="7F676980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valor do ICMS no LinxERP deve ser igual a R$ XX</w:t>
      </w:r>
    </w:p>
    <w:p w14:paraId="6447CE30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valor do IPI no LinxERP deve ser igual a R$ XX</w:t>
      </w:r>
    </w:p>
    <w:p w14:paraId="35A5FA1F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valor do PIS no LinxERP deve ser igual a R$ XX</w:t>
      </w:r>
    </w:p>
    <w:p w14:paraId="2C355457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valor do COFINS no LinxERP deve ser igual a R$ XX</w:t>
      </w:r>
    </w:p>
    <w:p w14:paraId="43004D6A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valor da Substituição Tributária (ST) no LinxERP deve ser igual a R$ XX</w:t>
      </w:r>
    </w:p>
    <w:p w14:paraId="41710C33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valores de base de cálculo devem estar corretos conforme os impostos</w:t>
      </w:r>
    </w:p>
    <w:p w14:paraId="1656CD61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logs de integração devem registrar a nota com status de sucesso</w:t>
      </w:r>
    </w:p>
    <w:p w14:paraId="00C58F88">
      <w:pPr>
        <w:rPr>
          <w:rFonts w:hint="default"/>
          <w:b w:val="0"/>
          <w:bCs w:val="0"/>
          <w:lang w:val="pt-BR"/>
        </w:rPr>
      </w:pPr>
    </w:p>
    <w:p w14:paraId="1E2584EB">
      <w:pPr>
        <w:rPr>
          <w:rFonts w:hint="default"/>
          <w:b w:val="0"/>
          <w:bCs w:val="0"/>
          <w:lang w:val="pt-BR"/>
        </w:rPr>
      </w:pPr>
    </w:p>
    <w:p w14:paraId="0380F735">
      <w:pPr>
        <w:rPr>
          <w:rFonts w:hint="default"/>
          <w:b w:val="0"/>
          <w:bCs w:val="0"/>
          <w:lang w:val="pt-BR"/>
        </w:rPr>
      </w:pPr>
    </w:p>
    <w:p w14:paraId="7AF38537">
      <w:pPr>
        <w:rPr>
          <w:rFonts w:hint="default"/>
          <w:b w:val="0"/>
          <w:bCs w:val="0"/>
          <w:lang w:val="pt-BR"/>
        </w:rPr>
      </w:pPr>
    </w:p>
    <w:p w14:paraId="3D5DE66B">
      <w:pPr>
        <w:rPr>
          <w:rFonts w:hint="default"/>
          <w:b w:val="0"/>
          <w:bCs w:val="0"/>
          <w:lang w:val="pt-BR"/>
        </w:rPr>
      </w:pPr>
      <w:r>
        <w:rPr>
          <w:rFonts w:hint="default"/>
          <w:b w:val="0"/>
          <w:bCs w:val="0"/>
          <w:lang w:val="pt-BR"/>
        </w:rPr>
        <w:t>Nota XML</w:t>
      </w:r>
    </w:p>
    <w:p w14:paraId="33E1A164">
      <w:pPr>
        <w:rPr>
          <w:rFonts w:hint="default"/>
          <w:b w:val="0"/>
          <w:bCs w:val="0"/>
          <w:lang w:val="pt-BR"/>
        </w:rPr>
      </w:pPr>
      <w:r>
        <w:drawing>
          <wp:inline distT="0" distB="0" distL="114300" distR="114300">
            <wp:extent cx="6633210" cy="2338705"/>
            <wp:effectExtent l="0" t="0" r="11430" b="8255"/>
            <wp:docPr id="88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m 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63321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823F3">
      <w:r>
        <w:drawing>
          <wp:inline distT="0" distB="0" distL="114300" distR="114300">
            <wp:extent cx="6640830" cy="2851785"/>
            <wp:effectExtent l="0" t="0" r="3810" b="13335"/>
            <wp:docPr id="8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m 4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DF719">
      <w:r>
        <w:drawing>
          <wp:inline distT="0" distB="0" distL="114300" distR="114300">
            <wp:extent cx="6644640" cy="4611370"/>
            <wp:effectExtent l="0" t="0" r="0" b="6350"/>
            <wp:docPr id="8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m 5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461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E2D83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SHOP-VL-8928 : Validação da Integração de Notas com Fator de Conversão de Fornecedores – LinxUX → DataConnect → LinxERP</w:t>
      </w:r>
    </w:p>
    <w:p w14:paraId="787F9CAF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nota for integrada via DataConnect para o LinxERP</w:t>
      </w:r>
    </w:p>
    <w:p w14:paraId="4C7D2C67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a quantidade convertida no LinxERP deve ser 20 unidades na unidade de controle</w:t>
      </w:r>
    </w:p>
    <w:p w14:paraId="0E8631AF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fator de conversão aplicado deve ser o fator cadastrado para o "Fornecedor A" (2.0)</w:t>
      </w:r>
    </w:p>
    <w:p w14:paraId="61148048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nota deve aparecer corretamente registrada no LinxERP</w:t>
      </w:r>
    </w:p>
    <w:p w14:paraId="3E11D07F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logs de integração devem estar livres de erros</w:t>
      </w:r>
    </w:p>
    <w:p w14:paraId="5BDBB647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tela 002006 – Produtos Acabados, aba Ref.Forn, deve exibir corretamente o fator para o fornecedor envolvido</w:t>
      </w:r>
    </w:p>
    <w:p w14:paraId="207AE0E1">
      <w:r>
        <w:drawing>
          <wp:inline distT="0" distB="0" distL="114300" distR="114300">
            <wp:extent cx="6645275" cy="3545205"/>
            <wp:effectExtent l="0" t="0" r="14605" b="5715"/>
            <wp:docPr id="89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m 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354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721F9">
      <w:r>
        <w:drawing>
          <wp:inline distT="0" distB="0" distL="114300" distR="114300">
            <wp:extent cx="6640830" cy="5375275"/>
            <wp:effectExtent l="0" t="0" r="3810" b="4445"/>
            <wp:docPr id="90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m 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537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8B2CE">
      <w:r>
        <w:drawing>
          <wp:inline distT="0" distB="0" distL="114300" distR="114300">
            <wp:extent cx="6639560" cy="5423535"/>
            <wp:effectExtent l="0" t="0" r="5080" b="1905"/>
            <wp:docPr id="91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m 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542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5F624"/>
    <w:p w14:paraId="2D084F4A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SHOP-VL-8929 : Validação da Integração de Notas com Fatores de Conversão para Múltiplos Fornecedores – LinxUX </w:t>
      </w:r>
    </w:p>
    <w:p w14:paraId="5AFAF159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ambas as notas forem integradas via DataConnect</w:t>
      </w:r>
    </w:p>
    <w:p w14:paraId="735B69B7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a nota do Fornecedor A deve registrar um fator de conversão no LinxERP</w:t>
      </w:r>
      <w:r>
        <w:rPr>
          <w:rFonts w:hint="default"/>
          <w:b/>
          <w:bCs/>
          <w:lang w:val="pt-BR"/>
        </w:rPr>
        <w:t xml:space="preserve"> </w:t>
      </w:r>
    </w:p>
    <w:p w14:paraId="32A9281E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nota do Fornecedor B deve registrar uma outra conversão no LinxERP</w:t>
      </w:r>
    </w:p>
    <w:p w14:paraId="54C88431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LinxERP deve manter o histórico de conversão corretamente por fornecedor</w:t>
      </w:r>
    </w:p>
    <w:p w14:paraId="50439087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aba Ref.Forn da tela 002006 deve exibir os fatores de conversão cadastrados corretamente</w:t>
      </w:r>
    </w:p>
    <w:p w14:paraId="705381EE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logs da integração devem mostrar status de sucesso para ambas as notas</w:t>
      </w:r>
    </w:p>
    <w:p w14:paraId="555A6623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nenhuma divergência de quantidade deve ser registrada entre LinxUX e LinxERP após a conversão</w:t>
      </w:r>
    </w:p>
    <w:p w14:paraId="6728F34C">
      <w:r>
        <w:drawing>
          <wp:inline distT="0" distB="0" distL="114300" distR="114300">
            <wp:extent cx="6639560" cy="3002280"/>
            <wp:effectExtent l="0" t="0" r="5080" b="0"/>
            <wp:docPr id="9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m 1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556A8">
      <w:r>
        <w:drawing>
          <wp:inline distT="0" distB="0" distL="114300" distR="114300">
            <wp:extent cx="6640830" cy="5397500"/>
            <wp:effectExtent l="0" t="0" r="3810" b="12700"/>
            <wp:docPr id="93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m 1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FFA07">
      <w:r>
        <w:drawing>
          <wp:inline distT="0" distB="0" distL="114300" distR="114300">
            <wp:extent cx="6640830" cy="5405120"/>
            <wp:effectExtent l="0" t="0" r="3810" b="5080"/>
            <wp:docPr id="94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m 1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540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DB183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SHOP-VL-8930 : Validação da Integração de Notas com Alteração de Fator de Conversão por Fornecedor – LinxUX → DataC</w:t>
      </w:r>
    </w:p>
    <w:p w14:paraId="3B36A599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nova nota for integrada via DataConnect</w:t>
      </w:r>
    </w:p>
    <w:p w14:paraId="637260A8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LinxERP deve registrar XX unidades na fator conversão</w:t>
      </w:r>
    </w:p>
    <w:p w14:paraId="43B3AC7D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novo fator de conversão deve ser refletido na aba Ref.Forn da tela 002006 para o fornecedor "Fornecedor" alterado</w:t>
      </w:r>
    </w:p>
    <w:p w14:paraId="69E59D85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dados da nota devem estar corretos e sem erros na integração</w:t>
      </w:r>
    </w:p>
    <w:p w14:paraId="7F54F105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logs da integração devem indicar sucesso</w:t>
      </w:r>
    </w:p>
    <w:p w14:paraId="2A542D81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alteração do fator não deve impactar notas anteriores integradas</w:t>
      </w:r>
    </w:p>
    <w:p w14:paraId="2CB089FE">
      <w:r>
        <w:drawing>
          <wp:inline distT="0" distB="0" distL="114300" distR="114300">
            <wp:extent cx="6640830" cy="5397500"/>
            <wp:effectExtent l="0" t="0" r="3810" b="12700"/>
            <wp:docPr id="95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m 1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33006">
      <w:r>
        <w:drawing>
          <wp:inline distT="0" distB="0" distL="114300" distR="114300">
            <wp:extent cx="6640830" cy="5405120"/>
            <wp:effectExtent l="0" t="0" r="3810" b="5080"/>
            <wp:docPr id="96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m 1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540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66CFF">
      <w:r>
        <w:drawing>
          <wp:inline distT="0" distB="0" distL="114300" distR="114300">
            <wp:extent cx="6642735" cy="3106420"/>
            <wp:effectExtent l="0" t="0" r="1905" b="2540"/>
            <wp:docPr id="97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m 1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310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4D16F">
      <w:r>
        <w:drawing>
          <wp:inline distT="0" distB="0" distL="114300" distR="114300">
            <wp:extent cx="6644005" cy="3040380"/>
            <wp:effectExtent l="0" t="0" r="635" b="7620"/>
            <wp:docPr id="98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m 1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87B09">
      <w:r>
        <w:drawing>
          <wp:inline distT="0" distB="0" distL="114300" distR="114300">
            <wp:extent cx="6634480" cy="2886075"/>
            <wp:effectExtent l="0" t="0" r="10160" b="9525"/>
            <wp:docPr id="99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m 1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63448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6913B">
      <w:r>
        <w:drawing>
          <wp:inline distT="0" distB="0" distL="114300" distR="114300">
            <wp:extent cx="6641465" cy="3518535"/>
            <wp:effectExtent l="0" t="0" r="3175" b="1905"/>
            <wp:docPr id="100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m 1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BA7A2">
      <w:pPr>
        <w:keepNext w:val="0"/>
        <w:keepLines w:val="0"/>
        <w:widowControl/>
        <w:suppressLineNumbers w:val="0"/>
        <w:jc w:val="left"/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</w:pPr>
      <w:r>
        <w:rPr>
          <w:rFonts w:hint="default"/>
          <w:b/>
          <w:bCs/>
          <w:lang w:val="pt-BR"/>
        </w:rPr>
        <w:t>Antes:</w:t>
      </w:r>
      <w:r>
        <w:rPr>
          <w:rFonts w:hint="default"/>
          <w:b/>
          <w:bCs/>
          <w:lang w:val="pt-BR"/>
        </w:rPr>
        <w:br w:type="textWrapping"/>
      </w:r>
      <w: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6515735" cy="2553335"/>
            <wp:effectExtent l="0" t="0" r="6985" b="6985"/>
            <wp:docPr id="101" name="Imagem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m 17" descr="IMG_25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515735" cy="2553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BB4544">
      <w:pPr>
        <w:keepNext w:val="0"/>
        <w:keepLines w:val="0"/>
        <w:widowControl/>
        <w:suppressLineNumbers w:val="0"/>
        <w:jc w:val="left"/>
        <w:rPr>
          <w:rFonts w:hint="default" w:asciiTheme="minorHAnsi" w:hAnsiTheme="minorHAnsi" w:eastAsiaTheme="minorHAnsi" w:cstheme="minorBidi"/>
          <w:b/>
          <w:bCs/>
          <w:sz w:val="22"/>
          <w:szCs w:val="22"/>
          <w:lang w:val="pt-BR" w:eastAsia="zh-CN" w:bidi="ar-SA"/>
        </w:rPr>
      </w:pPr>
      <w:r>
        <w:rPr>
          <w:rFonts w:hint="default" w:asciiTheme="minorHAnsi" w:hAnsiTheme="minorHAnsi" w:eastAsiaTheme="minorHAnsi" w:cstheme="minorBidi"/>
          <w:b/>
          <w:bCs/>
          <w:sz w:val="22"/>
          <w:szCs w:val="22"/>
          <w:lang w:val="pt-BR" w:eastAsia="zh-CN" w:bidi="ar-SA"/>
        </w:rPr>
        <w:t>Depois:</w:t>
      </w:r>
    </w:p>
    <w:p w14:paraId="5EFCE340"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6633210" cy="3012440"/>
            <wp:effectExtent l="0" t="0" r="11430" b="5080"/>
            <wp:docPr id="102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m 1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633210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2F21B">
      <w:pPr>
        <w:keepNext w:val="0"/>
        <w:keepLines w:val="0"/>
        <w:widowControl/>
        <w:suppressLineNumbers w:val="0"/>
        <w:jc w:val="left"/>
      </w:pPr>
    </w:p>
    <w:p w14:paraId="392C05A7">
      <w:pPr>
        <w:keepNext w:val="0"/>
        <w:keepLines w:val="0"/>
        <w:widowControl/>
        <w:suppressLineNumbers w:val="0"/>
        <w:jc w:val="left"/>
        <w:rPr>
          <w:rFonts w:hint="default"/>
          <w:lang w:val="pt-BR" w:eastAsia="zh-CN"/>
        </w:rPr>
      </w:pPr>
    </w:p>
    <w:p w14:paraId="54BEFC32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SHOP-VL-8931 : Validação da Integração de Notas e Atualização de Estoque – LinxUX → DataConnect → LinxERP</w:t>
      </w:r>
    </w:p>
    <w:p w14:paraId="560D273B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Quando </w:t>
      </w:r>
      <w:r>
        <w:rPr>
          <w:rFonts w:hint="default"/>
          <w:b w:val="0"/>
          <w:bCs w:val="0"/>
          <w:lang w:val="pt-BR"/>
        </w:rPr>
        <w:t>a nota fiscal for integrada via DataConnect</w:t>
      </w:r>
    </w:p>
    <w:p w14:paraId="068258AA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LinxERP deve registrar o número de unidades em estoque para o produto "XXX"</w:t>
      </w:r>
    </w:p>
    <w:p w14:paraId="7A7CF842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dados da nota (quantidade, produto, fornecedor) devem estar corretos no LinxERP</w:t>
      </w:r>
    </w:p>
    <w:p w14:paraId="21CCD207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logs da integração devem indicar sucesso sem erros</w:t>
      </w:r>
    </w:p>
    <w:p w14:paraId="2D293970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a movimentação de estoque deve estar registrada corretamente na tela de consulta de movimentações (ex: tela 120007 ou similar)</w:t>
      </w:r>
    </w:p>
    <w:p w14:paraId="6F998D0B">
      <w:r>
        <w:drawing>
          <wp:inline distT="0" distB="0" distL="114300" distR="114300">
            <wp:extent cx="6638925" cy="3450590"/>
            <wp:effectExtent l="0" t="0" r="5715" b="8890"/>
            <wp:docPr id="103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m 1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ACE31">
      <w:r>
        <w:drawing>
          <wp:inline distT="0" distB="0" distL="114300" distR="114300">
            <wp:extent cx="6642735" cy="3432175"/>
            <wp:effectExtent l="0" t="0" r="1905" b="12065"/>
            <wp:docPr id="104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m 2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627C9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SHOP-VL-8932 : Validação da Integração de Notas com Código de Produto Divergente – Mensagem "Não localizado"</w:t>
      </w:r>
    </w:p>
    <w:p w14:paraId="67FF3AED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>Quando</w:t>
      </w:r>
      <w:r>
        <w:rPr>
          <w:rFonts w:hint="default"/>
          <w:b w:val="0"/>
          <w:bCs w:val="0"/>
          <w:lang w:val="pt-BR"/>
        </w:rPr>
        <w:t xml:space="preserve"> o usuário acessar a tela 005045 para visualizar os itens da nota integrada</w:t>
      </w:r>
    </w:p>
    <w:p w14:paraId="24143026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Então </w:t>
      </w:r>
      <w:r>
        <w:rPr>
          <w:rFonts w:hint="default"/>
          <w:b w:val="0"/>
          <w:bCs w:val="0"/>
          <w:lang w:val="pt-BR"/>
        </w:rPr>
        <w:t>o sistema deve exibir a mensagem "Não localizado" para o item com código "XXXXXXX"</w:t>
      </w:r>
    </w:p>
    <w:p w14:paraId="0201F911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não deve permitir a conferência do item até que o código seja corrigido ou mapeado</w:t>
      </w:r>
    </w:p>
    <w:p w14:paraId="58713DDD">
      <w:pPr>
        <w:rPr>
          <w:rFonts w:hint="default"/>
          <w:b/>
          <w:bCs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 status da nota deve permanecer pendente de conferência completa</w:t>
      </w:r>
    </w:p>
    <w:p w14:paraId="7BA537D4">
      <w:pPr>
        <w:rPr>
          <w:rFonts w:hint="default"/>
          <w:b w:val="0"/>
          <w:bCs w:val="0"/>
          <w:lang w:val="pt-BR"/>
        </w:rPr>
      </w:pPr>
      <w:r>
        <w:rPr>
          <w:rFonts w:hint="default"/>
          <w:b/>
          <w:bCs/>
          <w:lang w:val="pt-BR"/>
        </w:rPr>
        <w:t xml:space="preserve">E </w:t>
      </w:r>
      <w:r>
        <w:rPr>
          <w:rFonts w:hint="default"/>
          <w:b w:val="0"/>
          <w:bCs w:val="0"/>
          <w:lang w:val="pt-BR"/>
        </w:rPr>
        <w:t>os logs da integração devem registrar a inconsistência de código do item</w:t>
      </w:r>
    </w:p>
    <w:p w14:paraId="03C54060">
      <w:r>
        <w:drawing>
          <wp:inline distT="0" distB="0" distL="114300" distR="114300">
            <wp:extent cx="6642735" cy="2936875"/>
            <wp:effectExtent l="0" t="0" r="1905" b="4445"/>
            <wp:docPr id="105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m 2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4F24F">
      <w:r>
        <w:drawing>
          <wp:inline distT="0" distB="0" distL="114300" distR="114300">
            <wp:extent cx="6637020" cy="3515995"/>
            <wp:effectExtent l="0" t="0" r="7620" b="4445"/>
            <wp:docPr id="106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m 2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DEB1E6E">
      <w:pPr>
        <w:rPr>
          <w:rFonts w:hint="default"/>
          <w:lang w:val="pt-BR"/>
        </w:rPr>
      </w:pPr>
    </w:p>
    <w:sectPr>
      <w:headerReference r:id="rId5" w:type="default"/>
      <w:footerReference r:id="rId6" w:type="default"/>
      <w:pgSz w:w="11906" w:h="16838"/>
      <w:pgMar w:top="720" w:right="720" w:bottom="720" w:left="720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Neo Sans Pro Medium">
    <w:altName w:val="Calibri"/>
    <w:panose1 w:val="00000000000000000000"/>
    <w:charset w:val="00"/>
    <w:family w:val="swiss"/>
    <w:pitch w:val="default"/>
    <w:sig w:usb0="00000000" w:usb1="00000000" w:usb2="00000000" w:usb3="00000000" w:csb0="0000009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tbl>
    <w:tblPr>
      <w:tblStyle w:val="12"/>
      <w:tblW w:w="0" w:type="auto"/>
      <w:tblInd w:w="0" w:type="dxa"/>
      <w:tblLayout w:type="fixed"/>
      <w:tblCellMar>
        <w:top w:w="0" w:type="dxa"/>
        <w:left w:w="108" w:type="dxa"/>
        <w:bottom w:w="0" w:type="dxa"/>
        <w:right w:w="108" w:type="dxa"/>
      </w:tblCellMar>
    </w:tblPr>
    <w:tblGrid>
      <w:gridCol w:w="2830"/>
      <w:gridCol w:w="2830"/>
      <w:gridCol w:w="2830"/>
    </w:tblGrid>
    <w:tr w14:paraId="0FC0E876">
      <w:tblPrEx>
        <w:tblCellMar>
          <w:top w:w="0" w:type="dxa"/>
          <w:left w:w="108" w:type="dxa"/>
          <w:bottom w:w="0" w:type="dxa"/>
          <w:right w:w="108" w:type="dxa"/>
        </w:tblCellMar>
      </w:tblPrEx>
      <w:trPr>
        <w:trHeight w:val="300" w:hRule="atLeast"/>
      </w:trPr>
      <w:tc>
        <w:tcPr>
          <w:tcW w:w="2830" w:type="dxa"/>
        </w:tcPr>
        <w:p w14:paraId="6841162F">
          <w:pPr>
            <w:pStyle w:val="16"/>
            <w:bidi w:val="0"/>
            <w:ind w:left="-115"/>
            <w:jc w:val="left"/>
          </w:pPr>
        </w:p>
      </w:tc>
      <w:tc>
        <w:tcPr>
          <w:tcW w:w="2830" w:type="dxa"/>
        </w:tcPr>
        <w:p w14:paraId="5CC6C74C">
          <w:pPr>
            <w:pStyle w:val="16"/>
            <w:bidi w:val="0"/>
            <w:jc w:val="center"/>
          </w:pPr>
        </w:p>
      </w:tc>
      <w:tc>
        <w:tcPr>
          <w:tcW w:w="2830" w:type="dxa"/>
        </w:tcPr>
        <w:p w14:paraId="19709412">
          <w:pPr>
            <w:pStyle w:val="16"/>
            <w:bidi w:val="0"/>
            <w:ind w:right="-115"/>
            <w:jc w:val="right"/>
          </w:pPr>
        </w:p>
      </w:tc>
    </w:tr>
  </w:tbl>
  <w:p w14:paraId="2B8D37E8">
    <w:pPr>
      <w:pStyle w:val="17"/>
      <w:bidi w:val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E79588">
    <w:pPr>
      <w:pStyle w:val="16"/>
      <w:rPr>
        <w:lang w:eastAsia="pt-BR"/>
      </w:rPr>
    </w:pPr>
    <w:r>
      <w:rPr>
        <w:lang w:eastAsia="pt-BR"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align>left</wp:align>
          </wp:positionH>
          <wp:positionV relativeFrom="paragraph">
            <wp:posOffset>-448945</wp:posOffset>
          </wp:positionV>
          <wp:extent cx="7588885" cy="1352550"/>
          <wp:effectExtent l="0" t="0" r="0" b="0"/>
          <wp:wrapNone/>
          <wp:docPr id="8" name="Imagem 6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692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4317" cy="1353542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</wp:anchor>
      </w:drawing>
    </w:r>
  </w:p>
  <w:p w14:paraId="0C606816">
    <w:pPr>
      <w:pStyle w:val="1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E612FBD"/>
    <w:multiLevelType w:val="singleLevel"/>
    <w:tmpl w:val="3E612FBD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420" w:leftChars="0" w:hanging="420" w:firstLineChars="0"/>
      </w:pPr>
      <w:rPr>
        <w:rFonts w:hint="default" w:ascii="Wingdings" w:hAnsi="Wingdings"/>
      </w:rPr>
    </w:lvl>
  </w:abstractNum>
  <w:abstractNum w:abstractNumId="1">
    <w:nsid w:val="50FB6912"/>
    <w:multiLevelType w:val="multilevel"/>
    <w:tmpl w:val="50FB6912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1" w:tentative="0">
      <w:start w:val="1"/>
      <w:numFmt w:val="decimal"/>
      <w:pStyle w:val="3"/>
      <w:lvlText w:val="%1.%2"/>
      <w:lvlJc w:val="left"/>
      <w:pPr>
        <w:ind w:left="576" w:hanging="576"/>
      </w:pPr>
    </w:lvl>
    <w:lvl w:ilvl="2" w:tentative="0">
      <w:start w:val="1"/>
      <w:numFmt w:val="decimal"/>
      <w:pStyle w:val="4"/>
      <w:lvlText w:val="%1.%2.%3"/>
      <w:lvlJc w:val="left"/>
      <w:pPr>
        <w:ind w:left="720" w:hanging="720"/>
      </w:pPr>
    </w:lvl>
    <w:lvl w:ilvl="3" w:tentative="0">
      <w:start w:val="1"/>
      <w:numFmt w:val="decimal"/>
      <w:pStyle w:val="5"/>
      <w:lvlText w:val="%1.%2.%3.%4"/>
      <w:lvlJc w:val="left"/>
      <w:pPr>
        <w:ind w:left="864" w:hanging="864"/>
      </w:pPr>
    </w:lvl>
    <w:lvl w:ilvl="4" w:tentative="0">
      <w:start w:val="1"/>
      <w:numFmt w:val="decimal"/>
      <w:pStyle w:val="6"/>
      <w:lvlText w:val="%1.%2.%3.%4.%5"/>
      <w:lvlJc w:val="left"/>
      <w:pPr>
        <w:ind w:left="1008" w:hanging="1008"/>
      </w:pPr>
    </w:lvl>
    <w:lvl w:ilvl="5" w:tentative="0">
      <w:start w:val="1"/>
      <w:numFmt w:val="decimal"/>
      <w:pStyle w:val="7"/>
      <w:lvlText w:val="%1.%2.%3.%4.%5.%6"/>
      <w:lvlJc w:val="left"/>
      <w:pPr>
        <w:ind w:left="1152" w:hanging="1152"/>
      </w:pPr>
    </w:lvl>
    <w:lvl w:ilvl="6" w:tentative="0">
      <w:start w:val="1"/>
      <w:numFmt w:val="decimal"/>
      <w:pStyle w:val="8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pStyle w:val="9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pStyle w:val="10"/>
      <w:lvlText w:val="%1.%2.%3.%4.%5.%6.%7.%8.%9"/>
      <w:lvlJc w:val="left"/>
      <w:pPr>
        <w:ind w:left="1584" w:hanging="1584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08"/>
  <w:hyphenationZone w:val="425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0C97"/>
    <w:rsid w:val="00013808"/>
    <w:rsid w:val="000160D1"/>
    <w:rsid w:val="000216DE"/>
    <w:rsid w:val="00023F24"/>
    <w:rsid w:val="00030376"/>
    <w:rsid w:val="00030F86"/>
    <w:rsid w:val="00034F5A"/>
    <w:rsid w:val="00041665"/>
    <w:rsid w:val="00042107"/>
    <w:rsid w:val="00043785"/>
    <w:rsid w:val="00045171"/>
    <w:rsid w:val="00045C74"/>
    <w:rsid w:val="00050B52"/>
    <w:rsid w:val="0005100F"/>
    <w:rsid w:val="000517D8"/>
    <w:rsid w:val="0006240E"/>
    <w:rsid w:val="00074E2A"/>
    <w:rsid w:val="00076FA5"/>
    <w:rsid w:val="0009FEE5"/>
    <w:rsid w:val="000A0A35"/>
    <w:rsid w:val="000A1321"/>
    <w:rsid w:val="000A26CC"/>
    <w:rsid w:val="000B190B"/>
    <w:rsid w:val="000B2350"/>
    <w:rsid w:val="000B23A2"/>
    <w:rsid w:val="000B49C6"/>
    <w:rsid w:val="000B6024"/>
    <w:rsid w:val="000E0CB8"/>
    <w:rsid w:val="000E1F69"/>
    <w:rsid w:val="000E21CA"/>
    <w:rsid w:val="000EC5DF"/>
    <w:rsid w:val="000F20C4"/>
    <w:rsid w:val="000F2A1E"/>
    <w:rsid w:val="000F71D4"/>
    <w:rsid w:val="00104FE6"/>
    <w:rsid w:val="00106510"/>
    <w:rsid w:val="00107542"/>
    <w:rsid w:val="00117929"/>
    <w:rsid w:val="0012177E"/>
    <w:rsid w:val="00127AFA"/>
    <w:rsid w:val="001439E0"/>
    <w:rsid w:val="00144406"/>
    <w:rsid w:val="0014593E"/>
    <w:rsid w:val="00147A2C"/>
    <w:rsid w:val="001504B9"/>
    <w:rsid w:val="0015431C"/>
    <w:rsid w:val="00155087"/>
    <w:rsid w:val="001550AF"/>
    <w:rsid w:val="001614F6"/>
    <w:rsid w:val="00164D80"/>
    <w:rsid w:val="00180604"/>
    <w:rsid w:val="00187D73"/>
    <w:rsid w:val="00190966"/>
    <w:rsid w:val="0019302F"/>
    <w:rsid w:val="00193D5A"/>
    <w:rsid w:val="001A0239"/>
    <w:rsid w:val="001A114A"/>
    <w:rsid w:val="001A2515"/>
    <w:rsid w:val="001A3FA0"/>
    <w:rsid w:val="001A4B99"/>
    <w:rsid w:val="001B3DB5"/>
    <w:rsid w:val="001C53FB"/>
    <w:rsid w:val="001C6A52"/>
    <w:rsid w:val="001C7A23"/>
    <w:rsid w:val="001D28F8"/>
    <w:rsid w:val="001D2E3C"/>
    <w:rsid w:val="001E3E1C"/>
    <w:rsid w:val="001E6F56"/>
    <w:rsid w:val="001F000D"/>
    <w:rsid w:val="001F621E"/>
    <w:rsid w:val="00202713"/>
    <w:rsid w:val="00205D79"/>
    <w:rsid w:val="0020721F"/>
    <w:rsid w:val="002201E5"/>
    <w:rsid w:val="00235F22"/>
    <w:rsid w:val="002377E0"/>
    <w:rsid w:val="002515F8"/>
    <w:rsid w:val="00253821"/>
    <w:rsid w:val="002605BA"/>
    <w:rsid w:val="00264572"/>
    <w:rsid w:val="00265B7A"/>
    <w:rsid w:val="00266C7D"/>
    <w:rsid w:val="002751FD"/>
    <w:rsid w:val="0027609F"/>
    <w:rsid w:val="00277E22"/>
    <w:rsid w:val="0028463B"/>
    <w:rsid w:val="00297D45"/>
    <w:rsid w:val="002A2414"/>
    <w:rsid w:val="002A2481"/>
    <w:rsid w:val="002A529D"/>
    <w:rsid w:val="002A5DAE"/>
    <w:rsid w:val="002B0B89"/>
    <w:rsid w:val="002B351E"/>
    <w:rsid w:val="002B6C39"/>
    <w:rsid w:val="002C251B"/>
    <w:rsid w:val="002C3E5F"/>
    <w:rsid w:val="002C7A96"/>
    <w:rsid w:val="002E6CCA"/>
    <w:rsid w:val="002F40D5"/>
    <w:rsid w:val="002F7F4F"/>
    <w:rsid w:val="00306685"/>
    <w:rsid w:val="00310263"/>
    <w:rsid w:val="0031564A"/>
    <w:rsid w:val="00320490"/>
    <w:rsid w:val="003322D0"/>
    <w:rsid w:val="00341897"/>
    <w:rsid w:val="00343DFB"/>
    <w:rsid w:val="00344285"/>
    <w:rsid w:val="003450AC"/>
    <w:rsid w:val="003510A6"/>
    <w:rsid w:val="0035644F"/>
    <w:rsid w:val="00363144"/>
    <w:rsid w:val="00365B1C"/>
    <w:rsid w:val="00367DA0"/>
    <w:rsid w:val="003697B1"/>
    <w:rsid w:val="00370C97"/>
    <w:rsid w:val="00372C67"/>
    <w:rsid w:val="003839C6"/>
    <w:rsid w:val="00384E59"/>
    <w:rsid w:val="00384F8F"/>
    <w:rsid w:val="0038541F"/>
    <w:rsid w:val="00386C56"/>
    <w:rsid w:val="003879BC"/>
    <w:rsid w:val="003932BD"/>
    <w:rsid w:val="003958A6"/>
    <w:rsid w:val="003A064D"/>
    <w:rsid w:val="003A140A"/>
    <w:rsid w:val="003A4F93"/>
    <w:rsid w:val="003B56AD"/>
    <w:rsid w:val="003C2053"/>
    <w:rsid w:val="003C70ED"/>
    <w:rsid w:val="003CAB9D"/>
    <w:rsid w:val="003D2144"/>
    <w:rsid w:val="003D3001"/>
    <w:rsid w:val="003D4E19"/>
    <w:rsid w:val="003E7E1B"/>
    <w:rsid w:val="003F48FE"/>
    <w:rsid w:val="0040373E"/>
    <w:rsid w:val="0040461B"/>
    <w:rsid w:val="00407FFB"/>
    <w:rsid w:val="00416B43"/>
    <w:rsid w:val="00417AA0"/>
    <w:rsid w:val="00422BD4"/>
    <w:rsid w:val="00424EC4"/>
    <w:rsid w:val="00430AAA"/>
    <w:rsid w:val="00435EE2"/>
    <w:rsid w:val="004371F2"/>
    <w:rsid w:val="004430E6"/>
    <w:rsid w:val="00443620"/>
    <w:rsid w:val="00450A67"/>
    <w:rsid w:val="0045684B"/>
    <w:rsid w:val="00460412"/>
    <w:rsid w:val="00464329"/>
    <w:rsid w:val="00464F90"/>
    <w:rsid w:val="00467453"/>
    <w:rsid w:val="004744CA"/>
    <w:rsid w:val="0047754E"/>
    <w:rsid w:val="0047781B"/>
    <w:rsid w:val="00486099"/>
    <w:rsid w:val="0048FA32"/>
    <w:rsid w:val="00493A00"/>
    <w:rsid w:val="004960A1"/>
    <w:rsid w:val="004B0873"/>
    <w:rsid w:val="004C27AA"/>
    <w:rsid w:val="004D5030"/>
    <w:rsid w:val="004D615C"/>
    <w:rsid w:val="004D6229"/>
    <w:rsid w:val="004D7B1E"/>
    <w:rsid w:val="004E791B"/>
    <w:rsid w:val="004F0F38"/>
    <w:rsid w:val="004F334B"/>
    <w:rsid w:val="004F35DC"/>
    <w:rsid w:val="004F6C01"/>
    <w:rsid w:val="00500835"/>
    <w:rsid w:val="00503187"/>
    <w:rsid w:val="00505197"/>
    <w:rsid w:val="00507128"/>
    <w:rsid w:val="00524135"/>
    <w:rsid w:val="0052784A"/>
    <w:rsid w:val="005320C3"/>
    <w:rsid w:val="005354FC"/>
    <w:rsid w:val="005435B8"/>
    <w:rsid w:val="00543CC0"/>
    <w:rsid w:val="00544467"/>
    <w:rsid w:val="00544C3E"/>
    <w:rsid w:val="00547B1E"/>
    <w:rsid w:val="005502DF"/>
    <w:rsid w:val="00552894"/>
    <w:rsid w:val="005550C6"/>
    <w:rsid w:val="00557D62"/>
    <w:rsid w:val="00563615"/>
    <w:rsid w:val="005657FA"/>
    <w:rsid w:val="00566C62"/>
    <w:rsid w:val="00575211"/>
    <w:rsid w:val="005806D1"/>
    <w:rsid w:val="00591466"/>
    <w:rsid w:val="0059501C"/>
    <w:rsid w:val="00596791"/>
    <w:rsid w:val="005A1B82"/>
    <w:rsid w:val="005A3271"/>
    <w:rsid w:val="005A641A"/>
    <w:rsid w:val="005A7491"/>
    <w:rsid w:val="005C4185"/>
    <w:rsid w:val="005C5767"/>
    <w:rsid w:val="005D4809"/>
    <w:rsid w:val="005D5858"/>
    <w:rsid w:val="005E0027"/>
    <w:rsid w:val="005E6EC5"/>
    <w:rsid w:val="005E7DD9"/>
    <w:rsid w:val="005F557E"/>
    <w:rsid w:val="005F63E8"/>
    <w:rsid w:val="005F6994"/>
    <w:rsid w:val="00607D92"/>
    <w:rsid w:val="0061154E"/>
    <w:rsid w:val="00624132"/>
    <w:rsid w:val="00624BEC"/>
    <w:rsid w:val="00627B42"/>
    <w:rsid w:val="00634E52"/>
    <w:rsid w:val="0064140B"/>
    <w:rsid w:val="00652A6D"/>
    <w:rsid w:val="00657B6D"/>
    <w:rsid w:val="00663BA3"/>
    <w:rsid w:val="00667233"/>
    <w:rsid w:val="00670689"/>
    <w:rsid w:val="006726D2"/>
    <w:rsid w:val="0067432B"/>
    <w:rsid w:val="00676651"/>
    <w:rsid w:val="0068292B"/>
    <w:rsid w:val="00685F55"/>
    <w:rsid w:val="006916B4"/>
    <w:rsid w:val="00696D1C"/>
    <w:rsid w:val="006A00C5"/>
    <w:rsid w:val="006A270B"/>
    <w:rsid w:val="006A2C52"/>
    <w:rsid w:val="006A4868"/>
    <w:rsid w:val="006A4A6F"/>
    <w:rsid w:val="006A64E3"/>
    <w:rsid w:val="006A6EB1"/>
    <w:rsid w:val="006A747F"/>
    <w:rsid w:val="006C0667"/>
    <w:rsid w:val="006D032C"/>
    <w:rsid w:val="006D5914"/>
    <w:rsid w:val="006E208E"/>
    <w:rsid w:val="006F6DE7"/>
    <w:rsid w:val="006F72BD"/>
    <w:rsid w:val="00705E5A"/>
    <w:rsid w:val="0070AB0F"/>
    <w:rsid w:val="00710D35"/>
    <w:rsid w:val="007119AE"/>
    <w:rsid w:val="00725A83"/>
    <w:rsid w:val="00727978"/>
    <w:rsid w:val="00730FE6"/>
    <w:rsid w:val="00740E89"/>
    <w:rsid w:val="00746695"/>
    <w:rsid w:val="00751000"/>
    <w:rsid w:val="0075512F"/>
    <w:rsid w:val="0075649B"/>
    <w:rsid w:val="00761338"/>
    <w:rsid w:val="00767828"/>
    <w:rsid w:val="007713F1"/>
    <w:rsid w:val="0077D4AF"/>
    <w:rsid w:val="0079220F"/>
    <w:rsid w:val="00793184"/>
    <w:rsid w:val="0079588D"/>
    <w:rsid w:val="00795D0C"/>
    <w:rsid w:val="007A0DF3"/>
    <w:rsid w:val="007A53C1"/>
    <w:rsid w:val="007A781A"/>
    <w:rsid w:val="007A7DD8"/>
    <w:rsid w:val="007B3CEA"/>
    <w:rsid w:val="007B552A"/>
    <w:rsid w:val="007BABA9"/>
    <w:rsid w:val="007C24CC"/>
    <w:rsid w:val="007C24D4"/>
    <w:rsid w:val="007C4793"/>
    <w:rsid w:val="007C5876"/>
    <w:rsid w:val="007D1198"/>
    <w:rsid w:val="007D6917"/>
    <w:rsid w:val="007E24CB"/>
    <w:rsid w:val="007E3D31"/>
    <w:rsid w:val="007F44B1"/>
    <w:rsid w:val="0080055C"/>
    <w:rsid w:val="00801DB5"/>
    <w:rsid w:val="0080CEB7"/>
    <w:rsid w:val="008134CA"/>
    <w:rsid w:val="008272FA"/>
    <w:rsid w:val="008302F9"/>
    <w:rsid w:val="0083262F"/>
    <w:rsid w:val="00832DA3"/>
    <w:rsid w:val="00833E47"/>
    <w:rsid w:val="00834CEC"/>
    <w:rsid w:val="008374FF"/>
    <w:rsid w:val="00840A5F"/>
    <w:rsid w:val="00841F6A"/>
    <w:rsid w:val="00846338"/>
    <w:rsid w:val="008502E5"/>
    <w:rsid w:val="00856C03"/>
    <w:rsid w:val="00860811"/>
    <w:rsid w:val="0087174E"/>
    <w:rsid w:val="008739DD"/>
    <w:rsid w:val="00875D1D"/>
    <w:rsid w:val="008768B9"/>
    <w:rsid w:val="00877A4E"/>
    <w:rsid w:val="00881614"/>
    <w:rsid w:val="0088191B"/>
    <w:rsid w:val="008860E2"/>
    <w:rsid w:val="008901A4"/>
    <w:rsid w:val="00893867"/>
    <w:rsid w:val="00894BF2"/>
    <w:rsid w:val="008A1B7D"/>
    <w:rsid w:val="008B24BC"/>
    <w:rsid w:val="008B47BA"/>
    <w:rsid w:val="008C6A28"/>
    <w:rsid w:val="008D244F"/>
    <w:rsid w:val="008D3255"/>
    <w:rsid w:val="008D360C"/>
    <w:rsid w:val="008D4A71"/>
    <w:rsid w:val="008D7A2E"/>
    <w:rsid w:val="008D7FB1"/>
    <w:rsid w:val="008E2A56"/>
    <w:rsid w:val="008F4262"/>
    <w:rsid w:val="00905481"/>
    <w:rsid w:val="0090588C"/>
    <w:rsid w:val="009138F4"/>
    <w:rsid w:val="009192D9"/>
    <w:rsid w:val="00921704"/>
    <w:rsid w:val="00922C37"/>
    <w:rsid w:val="00922E13"/>
    <w:rsid w:val="0092378B"/>
    <w:rsid w:val="00926C72"/>
    <w:rsid w:val="00927DC0"/>
    <w:rsid w:val="00931B69"/>
    <w:rsid w:val="00932517"/>
    <w:rsid w:val="00940A73"/>
    <w:rsid w:val="009451D7"/>
    <w:rsid w:val="009451F2"/>
    <w:rsid w:val="00953D99"/>
    <w:rsid w:val="0095699F"/>
    <w:rsid w:val="00966450"/>
    <w:rsid w:val="00966451"/>
    <w:rsid w:val="009675A0"/>
    <w:rsid w:val="009736E8"/>
    <w:rsid w:val="0097460B"/>
    <w:rsid w:val="00974D39"/>
    <w:rsid w:val="00986C2E"/>
    <w:rsid w:val="0098766C"/>
    <w:rsid w:val="00994FF7"/>
    <w:rsid w:val="0099B893"/>
    <w:rsid w:val="009A3E0C"/>
    <w:rsid w:val="009A53B2"/>
    <w:rsid w:val="009B4E54"/>
    <w:rsid w:val="009B5FBF"/>
    <w:rsid w:val="009B630F"/>
    <w:rsid w:val="009C6939"/>
    <w:rsid w:val="009C6CFC"/>
    <w:rsid w:val="009C6DEA"/>
    <w:rsid w:val="009D1D24"/>
    <w:rsid w:val="009D2162"/>
    <w:rsid w:val="009E33E4"/>
    <w:rsid w:val="009F7108"/>
    <w:rsid w:val="00A064BC"/>
    <w:rsid w:val="00A10B9B"/>
    <w:rsid w:val="00A14A34"/>
    <w:rsid w:val="00A1686F"/>
    <w:rsid w:val="00A1EC01"/>
    <w:rsid w:val="00A21827"/>
    <w:rsid w:val="00A24502"/>
    <w:rsid w:val="00A26522"/>
    <w:rsid w:val="00A31928"/>
    <w:rsid w:val="00A31A27"/>
    <w:rsid w:val="00A348C0"/>
    <w:rsid w:val="00A402F7"/>
    <w:rsid w:val="00A4279E"/>
    <w:rsid w:val="00A43AA5"/>
    <w:rsid w:val="00A444DC"/>
    <w:rsid w:val="00A4536A"/>
    <w:rsid w:val="00A46F5C"/>
    <w:rsid w:val="00A524B1"/>
    <w:rsid w:val="00A6375C"/>
    <w:rsid w:val="00A735EC"/>
    <w:rsid w:val="00A77F36"/>
    <w:rsid w:val="00A8004C"/>
    <w:rsid w:val="00A82DB9"/>
    <w:rsid w:val="00A8416B"/>
    <w:rsid w:val="00A905B2"/>
    <w:rsid w:val="00A92521"/>
    <w:rsid w:val="00A9291E"/>
    <w:rsid w:val="00A976AC"/>
    <w:rsid w:val="00AA04B0"/>
    <w:rsid w:val="00AA5B64"/>
    <w:rsid w:val="00AA657B"/>
    <w:rsid w:val="00AC086F"/>
    <w:rsid w:val="00AC2B4C"/>
    <w:rsid w:val="00AC2D4B"/>
    <w:rsid w:val="00AC3726"/>
    <w:rsid w:val="00AD48AA"/>
    <w:rsid w:val="00AE197A"/>
    <w:rsid w:val="00AE6C87"/>
    <w:rsid w:val="00AE70EC"/>
    <w:rsid w:val="00B01522"/>
    <w:rsid w:val="00B05627"/>
    <w:rsid w:val="00B06A12"/>
    <w:rsid w:val="00B10597"/>
    <w:rsid w:val="00B10E94"/>
    <w:rsid w:val="00B12874"/>
    <w:rsid w:val="00B15125"/>
    <w:rsid w:val="00B15D41"/>
    <w:rsid w:val="00B2471B"/>
    <w:rsid w:val="00B3504B"/>
    <w:rsid w:val="00B35F48"/>
    <w:rsid w:val="00B3628C"/>
    <w:rsid w:val="00B363E5"/>
    <w:rsid w:val="00B39776"/>
    <w:rsid w:val="00B41140"/>
    <w:rsid w:val="00B428BD"/>
    <w:rsid w:val="00B504DE"/>
    <w:rsid w:val="00B504E4"/>
    <w:rsid w:val="00B51CB6"/>
    <w:rsid w:val="00B5250E"/>
    <w:rsid w:val="00B57AA9"/>
    <w:rsid w:val="00B61530"/>
    <w:rsid w:val="00B61771"/>
    <w:rsid w:val="00B709CE"/>
    <w:rsid w:val="00B758C4"/>
    <w:rsid w:val="00B775EA"/>
    <w:rsid w:val="00B82BFB"/>
    <w:rsid w:val="00B83CD1"/>
    <w:rsid w:val="00B85575"/>
    <w:rsid w:val="00B93910"/>
    <w:rsid w:val="00B97C49"/>
    <w:rsid w:val="00BA0DF8"/>
    <w:rsid w:val="00BA4EE5"/>
    <w:rsid w:val="00BB1CFE"/>
    <w:rsid w:val="00BB3786"/>
    <w:rsid w:val="00BB60C8"/>
    <w:rsid w:val="00BC1BDC"/>
    <w:rsid w:val="00BC376C"/>
    <w:rsid w:val="00BD0820"/>
    <w:rsid w:val="00BD41F2"/>
    <w:rsid w:val="00BE1F31"/>
    <w:rsid w:val="00BF0B55"/>
    <w:rsid w:val="00BF0CF5"/>
    <w:rsid w:val="00BF1970"/>
    <w:rsid w:val="00C026BF"/>
    <w:rsid w:val="00C12D6A"/>
    <w:rsid w:val="00C2052D"/>
    <w:rsid w:val="00C24D30"/>
    <w:rsid w:val="00C27B44"/>
    <w:rsid w:val="00C32C73"/>
    <w:rsid w:val="00C33A65"/>
    <w:rsid w:val="00C34D0C"/>
    <w:rsid w:val="00C368B5"/>
    <w:rsid w:val="00C418AA"/>
    <w:rsid w:val="00C43378"/>
    <w:rsid w:val="00C44494"/>
    <w:rsid w:val="00C6295D"/>
    <w:rsid w:val="00C631B6"/>
    <w:rsid w:val="00C63BAD"/>
    <w:rsid w:val="00C70B0E"/>
    <w:rsid w:val="00C7512A"/>
    <w:rsid w:val="00C78675"/>
    <w:rsid w:val="00C811E6"/>
    <w:rsid w:val="00C82390"/>
    <w:rsid w:val="00C85F0E"/>
    <w:rsid w:val="00C87E06"/>
    <w:rsid w:val="00C90E63"/>
    <w:rsid w:val="00C975F9"/>
    <w:rsid w:val="00CA2604"/>
    <w:rsid w:val="00CA4F6B"/>
    <w:rsid w:val="00CA5F5F"/>
    <w:rsid w:val="00CB076E"/>
    <w:rsid w:val="00CB2AD4"/>
    <w:rsid w:val="00CB3A45"/>
    <w:rsid w:val="00CB3B80"/>
    <w:rsid w:val="00CB4E67"/>
    <w:rsid w:val="00CC700D"/>
    <w:rsid w:val="00CD1446"/>
    <w:rsid w:val="00CD2B13"/>
    <w:rsid w:val="00CD4D80"/>
    <w:rsid w:val="00CD730E"/>
    <w:rsid w:val="00CD7D2B"/>
    <w:rsid w:val="00CD7E9B"/>
    <w:rsid w:val="00CE12CC"/>
    <w:rsid w:val="00CE2A76"/>
    <w:rsid w:val="00CE7260"/>
    <w:rsid w:val="00CF3C45"/>
    <w:rsid w:val="00CF5701"/>
    <w:rsid w:val="00CF729B"/>
    <w:rsid w:val="00D0074C"/>
    <w:rsid w:val="00D00CB4"/>
    <w:rsid w:val="00D01134"/>
    <w:rsid w:val="00D104E4"/>
    <w:rsid w:val="00D1304C"/>
    <w:rsid w:val="00D22E88"/>
    <w:rsid w:val="00D30538"/>
    <w:rsid w:val="00D52C50"/>
    <w:rsid w:val="00D538FA"/>
    <w:rsid w:val="00D54A2A"/>
    <w:rsid w:val="00D63510"/>
    <w:rsid w:val="00D66F41"/>
    <w:rsid w:val="00D67790"/>
    <w:rsid w:val="00D726C9"/>
    <w:rsid w:val="00D76456"/>
    <w:rsid w:val="00D7783A"/>
    <w:rsid w:val="00D8495E"/>
    <w:rsid w:val="00D91997"/>
    <w:rsid w:val="00D9505B"/>
    <w:rsid w:val="00D96D4F"/>
    <w:rsid w:val="00DA1C3F"/>
    <w:rsid w:val="00DB4805"/>
    <w:rsid w:val="00DC0034"/>
    <w:rsid w:val="00DC44E0"/>
    <w:rsid w:val="00DC5783"/>
    <w:rsid w:val="00DC7BF1"/>
    <w:rsid w:val="00DD4F63"/>
    <w:rsid w:val="00DD546F"/>
    <w:rsid w:val="00DF4019"/>
    <w:rsid w:val="00DF4BF4"/>
    <w:rsid w:val="00DF70DF"/>
    <w:rsid w:val="00E02D72"/>
    <w:rsid w:val="00E0374E"/>
    <w:rsid w:val="00E06D2E"/>
    <w:rsid w:val="00E10FB7"/>
    <w:rsid w:val="00E12BBA"/>
    <w:rsid w:val="00E13222"/>
    <w:rsid w:val="00E16814"/>
    <w:rsid w:val="00E22482"/>
    <w:rsid w:val="00E23A69"/>
    <w:rsid w:val="00E2585C"/>
    <w:rsid w:val="00E33EDD"/>
    <w:rsid w:val="00E41413"/>
    <w:rsid w:val="00E45BF1"/>
    <w:rsid w:val="00E53046"/>
    <w:rsid w:val="00E53FC2"/>
    <w:rsid w:val="00E57240"/>
    <w:rsid w:val="00E62DE4"/>
    <w:rsid w:val="00E654DF"/>
    <w:rsid w:val="00E662C2"/>
    <w:rsid w:val="00E66FD4"/>
    <w:rsid w:val="00E678E0"/>
    <w:rsid w:val="00E70F5B"/>
    <w:rsid w:val="00E712B1"/>
    <w:rsid w:val="00E74EDA"/>
    <w:rsid w:val="00E848EE"/>
    <w:rsid w:val="00E86743"/>
    <w:rsid w:val="00EA0E9D"/>
    <w:rsid w:val="00EA14D9"/>
    <w:rsid w:val="00EA4E4D"/>
    <w:rsid w:val="00EA572B"/>
    <w:rsid w:val="00EA723D"/>
    <w:rsid w:val="00EB11FC"/>
    <w:rsid w:val="00EB14A1"/>
    <w:rsid w:val="00EC010D"/>
    <w:rsid w:val="00EC2E9A"/>
    <w:rsid w:val="00ED1169"/>
    <w:rsid w:val="00EF178F"/>
    <w:rsid w:val="00EF5741"/>
    <w:rsid w:val="00EF6AA1"/>
    <w:rsid w:val="00EF6E34"/>
    <w:rsid w:val="00F13E69"/>
    <w:rsid w:val="00F15083"/>
    <w:rsid w:val="00F445CA"/>
    <w:rsid w:val="00F47FBE"/>
    <w:rsid w:val="00F51A16"/>
    <w:rsid w:val="00F51CBB"/>
    <w:rsid w:val="00F55A0E"/>
    <w:rsid w:val="00F6109C"/>
    <w:rsid w:val="00F61FDC"/>
    <w:rsid w:val="00F67526"/>
    <w:rsid w:val="00F70217"/>
    <w:rsid w:val="00F77360"/>
    <w:rsid w:val="00F80E06"/>
    <w:rsid w:val="00F854D8"/>
    <w:rsid w:val="00F861BF"/>
    <w:rsid w:val="00F91966"/>
    <w:rsid w:val="00F96AF9"/>
    <w:rsid w:val="00F96E5F"/>
    <w:rsid w:val="00FA1149"/>
    <w:rsid w:val="00FA6574"/>
    <w:rsid w:val="00FB228C"/>
    <w:rsid w:val="00FB39E3"/>
    <w:rsid w:val="00FC6CD2"/>
    <w:rsid w:val="00FD4C75"/>
    <w:rsid w:val="00FE2A29"/>
    <w:rsid w:val="00FE5EA4"/>
    <w:rsid w:val="00FE644A"/>
    <w:rsid w:val="00FE6999"/>
    <w:rsid w:val="00FEB3BD"/>
    <w:rsid w:val="00FF00E2"/>
    <w:rsid w:val="00FF7245"/>
    <w:rsid w:val="00FF7DA9"/>
    <w:rsid w:val="01067AAA"/>
    <w:rsid w:val="010E0491"/>
    <w:rsid w:val="013345C1"/>
    <w:rsid w:val="01452342"/>
    <w:rsid w:val="0151A3C0"/>
    <w:rsid w:val="01689280"/>
    <w:rsid w:val="016AAC07"/>
    <w:rsid w:val="016C1203"/>
    <w:rsid w:val="0172FD68"/>
    <w:rsid w:val="0178A91B"/>
    <w:rsid w:val="018229DC"/>
    <w:rsid w:val="018CB35F"/>
    <w:rsid w:val="0195556F"/>
    <w:rsid w:val="019607A5"/>
    <w:rsid w:val="019CD9ED"/>
    <w:rsid w:val="01A481B9"/>
    <w:rsid w:val="01A7501A"/>
    <w:rsid w:val="01B5E9ED"/>
    <w:rsid w:val="01D88B73"/>
    <w:rsid w:val="01DCF019"/>
    <w:rsid w:val="01F46932"/>
    <w:rsid w:val="01F790FF"/>
    <w:rsid w:val="02064EB5"/>
    <w:rsid w:val="0213FD39"/>
    <w:rsid w:val="0214EA15"/>
    <w:rsid w:val="021D3460"/>
    <w:rsid w:val="02267E5D"/>
    <w:rsid w:val="022F911D"/>
    <w:rsid w:val="0239D51D"/>
    <w:rsid w:val="0247366F"/>
    <w:rsid w:val="024BB830"/>
    <w:rsid w:val="024FC002"/>
    <w:rsid w:val="025007B9"/>
    <w:rsid w:val="027F32E1"/>
    <w:rsid w:val="027FDBDD"/>
    <w:rsid w:val="0290CFCF"/>
    <w:rsid w:val="02965B96"/>
    <w:rsid w:val="02B6EB31"/>
    <w:rsid w:val="02BA9B8E"/>
    <w:rsid w:val="02C10183"/>
    <w:rsid w:val="02C24697"/>
    <w:rsid w:val="02C2DBE8"/>
    <w:rsid w:val="02C6E4DB"/>
    <w:rsid w:val="02C96D5C"/>
    <w:rsid w:val="02CC1582"/>
    <w:rsid w:val="02E4DDF9"/>
    <w:rsid w:val="02E65083"/>
    <w:rsid w:val="02EAF54C"/>
    <w:rsid w:val="02EC46DC"/>
    <w:rsid w:val="03007485"/>
    <w:rsid w:val="03195357"/>
    <w:rsid w:val="0322F7BD"/>
    <w:rsid w:val="03336514"/>
    <w:rsid w:val="03358A3A"/>
    <w:rsid w:val="033D32F7"/>
    <w:rsid w:val="03408BD6"/>
    <w:rsid w:val="0344E0E3"/>
    <w:rsid w:val="034B7FA0"/>
    <w:rsid w:val="0356F0A8"/>
    <w:rsid w:val="0359187F"/>
    <w:rsid w:val="035D6BF1"/>
    <w:rsid w:val="036CE899"/>
    <w:rsid w:val="03775FE4"/>
    <w:rsid w:val="039AD4D0"/>
    <w:rsid w:val="03A87F9A"/>
    <w:rsid w:val="03AB7E30"/>
    <w:rsid w:val="03B71F1E"/>
    <w:rsid w:val="03B8CB01"/>
    <w:rsid w:val="03BD2DB7"/>
    <w:rsid w:val="03C5F6F0"/>
    <w:rsid w:val="03DCB87F"/>
    <w:rsid w:val="03E11C90"/>
    <w:rsid w:val="03F5E149"/>
    <w:rsid w:val="041542CB"/>
    <w:rsid w:val="041A58CD"/>
    <w:rsid w:val="041DC44D"/>
    <w:rsid w:val="0425EA1D"/>
    <w:rsid w:val="04396AFD"/>
    <w:rsid w:val="0443D1A1"/>
    <w:rsid w:val="04660E70"/>
    <w:rsid w:val="047245E5"/>
    <w:rsid w:val="047DC81B"/>
    <w:rsid w:val="049D69C3"/>
    <w:rsid w:val="04A6BDEF"/>
    <w:rsid w:val="04AA34B8"/>
    <w:rsid w:val="04AAD41F"/>
    <w:rsid w:val="04BC9AE5"/>
    <w:rsid w:val="04BD817A"/>
    <w:rsid w:val="04BE14E2"/>
    <w:rsid w:val="04C8A9B0"/>
    <w:rsid w:val="04CB0030"/>
    <w:rsid w:val="04CC6436"/>
    <w:rsid w:val="04CF3575"/>
    <w:rsid w:val="04E929BF"/>
    <w:rsid w:val="050A6A36"/>
    <w:rsid w:val="050B433F"/>
    <w:rsid w:val="050B9C7A"/>
    <w:rsid w:val="0510FB9A"/>
    <w:rsid w:val="05192343"/>
    <w:rsid w:val="05297042"/>
    <w:rsid w:val="052D9344"/>
    <w:rsid w:val="0534D60E"/>
    <w:rsid w:val="054E3652"/>
    <w:rsid w:val="055510C2"/>
    <w:rsid w:val="0555FA61"/>
    <w:rsid w:val="05750631"/>
    <w:rsid w:val="0576CC58"/>
    <w:rsid w:val="05B26D18"/>
    <w:rsid w:val="05B4384F"/>
    <w:rsid w:val="05B4412B"/>
    <w:rsid w:val="05B57A1C"/>
    <w:rsid w:val="05D7725A"/>
    <w:rsid w:val="05D9E5C1"/>
    <w:rsid w:val="05DAC87D"/>
    <w:rsid w:val="05DD7260"/>
    <w:rsid w:val="05EE8D7B"/>
    <w:rsid w:val="05EFBE95"/>
    <w:rsid w:val="05F4BD80"/>
    <w:rsid w:val="05F53E55"/>
    <w:rsid w:val="05FAFEBB"/>
    <w:rsid w:val="06172DB3"/>
    <w:rsid w:val="061AB839"/>
    <w:rsid w:val="062620F2"/>
    <w:rsid w:val="06315E3B"/>
    <w:rsid w:val="063D3E0E"/>
    <w:rsid w:val="064C3A29"/>
    <w:rsid w:val="064F2BAC"/>
    <w:rsid w:val="066D2D81"/>
    <w:rsid w:val="06718059"/>
    <w:rsid w:val="06794B28"/>
    <w:rsid w:val="067BA8E1"/>
    <w:rsid w:val="068B4055"/>
    <w:rsid w:val="06956DED"/>
    <w:rsid w:val="0695AD15"/>
    <w:rsid w:val="06A24C74"/>
    <w:rsid w:val="06C1049B"/>
    <w:rsid w:val="06C49137"/>
    <w:rsid w:val="06C6131F"/>
    <w:rsid w:val="06CDDE98"/>
    <w:rsid w:val="06DB01BB"/>
    <w:rsid w:val="06E3E498"/>
    <w:rsid w:val="06EE384A"/>
    <w:rsid w:val="0706D0A3"/>
    <w:rsid w:val="070BC03F"/>
    <w:rsid w:val="070EB7F8"/>
    <w:rsid w:val="070FBE3F"/>
    <w:rsid w:val="0774AA1F"/>
    <w:rsid w:val="077A1DB7"/>
    <w:rsid w:val="077C3441"/>
    <w:rsid w:val="0784A341"/>
    <w:rsid w:val="07910EB6"/>
    <w:rsid w:val="079372E5"/>
    <w:rsid w:val="079587F7"/>
    <w:rsid w:val="07A88268"/>
    <w:rsid w:val="07B01F1D"/>
    <w:rsid w:val="07C36F1B"/>
    <w:rsid w:val="07CA78C4"/>
    <w:rsid w:val="07D089FC"/>
    <w:rsid w:val="07E1A155"/>
    <w:rsid w:val="07EFC4BF"/>
    <w:rsid w:val="07F75C5C"/>
    <w:rsid w:val="07FDEE9F"/>
    <w:rsid w:val="08029769"/>
    <w:rsid w:val="082FCA1F"/>
    <w:rsid w:val="083E5CE0"/>
    <w:rsid w:val="08686258"/>
    <w:rsid w:val="086B64EE"/>
    <w:rsid w:val="0877705A"/>
    <w:rsid w:val="088932FF"/>
    <w:rsid w:val="0899A371"/>
    <w:rsid w:val="0899E30C"/>
    <w:rsid w:val="08A24A19"/>
    <w:rsid w:val="08A26907"/>
    <w:rsid w:val="08A2E013"/>
    <w:rsid w:val="08AC7379"/>
    <w:rsid w:val="08D06D9F"/>
    <w:rsid w:val="08DB9BB4"/>
    <w:rsid w:val="08DEBF05"/>
    <w:rsid w:val="08DF3C5C"/>
    <w:rsid w:val="08DFA22C"/>
    <w:rsid w:val="08DFCE22"/>
    <w:rsid w:val="08EF6B4E"/>
    <w:rsid w:val="08F4B39B"/>
    <w:rsid w:val="09007DF5"/>
    <w:rsid w:val="090B2CA8"/>
    <w:rsid w:val="09202443"/>
    <w:rsid w:val="092958F7"/>
    <w:rsid w:val="092CDF17"/>
    <w:rsid w:val="092F37F8"/>
    <w:rsid w:val="094AC66F"/>
    <w:rsid w:val="094E68FB"/>
    <w:rsid w:val="09534501"/>
    <w:rsid w:val="095CFCE8"/>
    <w:rsid w:val="095FB23B"/>
    <w:rsid w:val="097B62FE"/>
    <w:rsid w:val="0983485E"/>
    <w:rsid w:val="09939C0A"/>
    <w:rsid w:val="09A0A7F7"/>
    <w:rsid w:val="09BEC620"/>
    <w:rsid w:val="09D89C1D"/>
    <w:rsid w:val="09E05A25"/>
    <w:rsid w:val="09E1AC3F"/>
    <w:rsid w:val="09EE85E0"/>
    <w:rsid w:val="09F14DE3"/>
    <w:rsid w:val="0A2059AF"/>
    <w:rsid w:val="0A27691E"/>
    <w:rsid w:val="0A2BFAF1"/>
    <w:rsid w:val="0A37E5DB"/>
    <w:rsid w:val="0A4D453F"/>
    <w:rsid w:val="0A555DD0"/>
    <w:rsid w:val="0A7BD53F"/>
    <w:rsid w:val="0A8878E0"/>
    <w:rsid w:val="0A88EB3F"/>
    <w:rsid w:val="0A8FDDC6"/>
    <w:rsid w:val="0A9335C1"/>
    <w:rsid w:val="0A9A5EC2"/>
    <w:rsid w:val="0AA71494"/>
    <w:rsid w:val="0AB934B6"/>
    <w:rsid w:val="0AC3167D"/>
    <w:rsid w:val="0AC44135"/>
    <w:rsid w:val="0ACA8BF3"/>
    <w:rsid w:val="0AD157BF"/>
    <w:rsid w:val="0AE7AF89"/>
    <w:rsid w:val="0AEAD23F"/>
    <w:rsid w:val="0AFBBAC7"/>
    <w:rsid w:val="0B097056"/>
    <w:rsid w:val="0B296D86"/>
    <w:rsid w:val="0B34C380"/>
    <w:rsid w:val="0B652D5A"/>
    <w:rsid w:val="0B6B611F"/>
    <w:rsid w:val="0B736D89"/>
    <w:rsid w:val="0B803985"/>
    <w:rsid w:val="0B8269B6"/>
    <w:rsid w:val="0B8369CB"/>
    <w:rsid w:val="0B8637B9"/>
    <w:rsid w:val="0B8C4477"/>
    <w:rsid w:val="0B9685BF"/>
    <w:rsid w:val="0B9D00E1"/>
    <w:rsid w:val="0BAB0B23"/>
    <w:rsid w:val="0BACA30A"/>
    <w:rsid w:val="0BAFAE1C"/>
    <w:rsid w:val="0BAFB9F5"/>
    <w:rsid w:val="0BB6FEA2"/>
    <w:rsid w:val="0BCF4E48"/>
    <w:rsid w:val="0BDF1377"/>
    <w:rsid w:val="0BE20470"/>
    <w:rsid w:val="0BF6D3AB"/>
    <w:rsid w:val="0C16DB96"/>
    <w:rsid w:val="0C1CCF49"/>
    <w:rsid w:val="0C2946D4"/>
    <w:rsid w:val="0C305050"/>
    <w:rsid w:val="0C39C496"/>
    <w:rsid w:val="0C3C5FA8"/>
    <w:rsid w:val="0C400CEA"/>
    <w:rsid w:val="0C44BE20"/>
    <w:rsid w:val="0C53C2DD"/>
    <w:rsid w:val="0C5B9863"/>
    <w:rsid w:val="0C717365"/>
    <w:rsid w:val="0C87D75E"/>
    <w:rsid w:val="0C9355BD"/>
    <w:rsid w:val="0CA069D0"/>
    <w:rsid w:val="0CA796C3"/>
    <w:rsid w:val="0CE5C759"/>
    <w:rsid w:val="0D042AB3"/>
    <w:rsid w:val="0D130F13"/>
    <w:rsid w:val="0D182768"/>
    <w:rsid w:val="0D1C59F0"/>
    <w:rsid w:val="0D1EBE57"/>
    <w:rsid w:val="0D26175F"/>
    <w:rsid w:val="0D274F8A"/>
    <w:rsid w:val="0D4BD1B8"/>
    <w:rsid w:val="0D550561"/>
    <w:rsid w:val="0D5E2025"/>
    <w:rsid w:val="0D5F298D"/>
    <w:rsid w:val="0D6AB1E3"/>
    <w:rsid w:val="0D6DA1BF"/>
    <w:rsid w:val="0D725C3E"/>
    <w:rsid w:val="0D750B50"/>
    <w:rsid w:val="0D7A5C34"/>
    <w:rsid w:val="0D8270F7"/>
    <w:rsid w:val="0D86EC15"/>
    <w:rsid w:val="0D94DC85"/>
    <w:rsid w:val="0DAF1590"/>
    <w:rsid w:val="0DBA1041"/>
    <w:rsid w:val="0DC4F118"/>
    <w:rsid w:val="0DD6A05E"/>
    <w:rsid w:val="0DF334C1"/>
    <w:rsid w:val="0DFC3952"/>
    <w:rsid w:val="0E088A2C"/>
    <w:rsid w:val="0E1275C7"/>
    <w:rsid w:val="0E1CB23C"/>
    <w:rsid w:val="0E1E3801"/>
    <w:rsid w:val="0E24A6A0"/>
    <w:rsid w:val="0E2ADECC"/>
    <w:rsid w:val="0E2D56B9"/>
    <w:rsid w:val="0E5FC32B"/>
    <w:rsid w:val="0E700C64"/>
    <w:rsid w:val="0E789556"/>
    <w:rsid w:val="0E814B0A"/>
    <w:rsid w:val="0E822608"/>
    <w:rsid w:val="0E8BB36B"/>
    <w:rsid w:val="0E974BCE"/>
    <w:rsid w:val="0EBD1739"/>
    <w:rsid w:val="0EBD9F8C"/>
    <w:rsid w:val="0EC47B66"/>
    <w:rsid w:val="0EDBF03B"/>
    <w:rsid w:val="0EDCF3B7"/>
    <w:rsid w:val="0EE74EDE"/>
    <w:rsid w:val="0EE7656E"/>
    <w:rsid w:val="0EF27017"/>
    <w:rsid w:val="0EF7A7E2"/>
    <w:rsid w:val="0F08A259"/>
    <w:rsid w:val="0F1851CE"/>
    <w:rsid w:val="0F18E71A"/>
    <w:rsid w:val="0F2792CB"/>
    <w:rsid w:val="0F377806"/>
    <w:rsid w:val="0F4B153B"/>
    <w:rsid w:val="0F56364D"/>
    <w:rsid w:val="0F5845D2"/>
    <w:rsid w:val="0F5ACDBF"/>
    <w:rsid w:val="0F5C5978"/>
    <w:rsid w:val="0F634EE9"/>
    <w:rsid w:val="0F70007D"/>
    <w:rsid w:val="0F760E4E"/>
    <w:rsid w:val="0F7A46D8"/>
    <w:rsid w:val="0F98C3C1"/>
    <w:rsid w:val="0F9A4923"/>
    <w:rsid w:val="0F9F6336"/>
    <w:rsid w:val="0FAC1F0E"/>
    <w:rsid w:val="0FC36485"/>
    <w:rsid w:val="0FD44A11"/>
    <w:rsid w:val="0FDA7C15"/>
    <w:rsid w:val="0FE760F7"/>
    <w:rsid w:val="0FE9A197"/>
    <w:rsid w:val="0FEF7F97"/>
    <w:rsid w:val="0FF0080E"/>
    <w:rsid w:val="10040594"/>
    <w:rsid w:val="100C63C6"/>
    <w:rsid w:val="100D293A"/>
    <w:rsid w:val="1015DA82"/>
    <w:rsid w:val="1016FCAF"/>
    <w:rsid w:val="101D68BB"/>
    <w:rsid w:val="101FE694"/>
    <w:rsid w:val="103C9DDF"/>
    <w:rsid w:val="10556DD4"/>
    <w:rsid w:val="1062DADB"/>
    <w:rsid w:val="106A994D"/>
    <w:rsid w:val="107E47A3"/>
    <w:rsid w:val="10831F3F"/>
    <w:rsid w:val="108B5928"/>
    <w:rsid w:val="108BB805"/>
    <w:rsid w:val="10A4CB6B"/>
    <w:rsid w:val="10B9F027"/>
    <w:rsid w:val="10CF0C2D"/>
    <w:rsid w:val="10D08613"/>
    <w:rsid w:val="10DE6728"/>
    <w:rsid w:val="10E68E4E"/>
    <w:rsid w:val="10F5AE63"/>
    <w:rsid w:val="110548A0"/>
    <w:rsid w:val="1111B2AF"/>
    <w:rsid w:val="11197496"/>
    <w:rsid w:val="112B14C6"/>
    <w:rsid w:val="1132BB34"/>
    <w:rsid w:val="114796E5"/>
    <w:rsid w:val="11600671"/>
    <w:rsid w:val="1160FD2B"/>
    <w:rsid w:val="11642ABD"/>
    <w:rsid w:val="117124E6"/>
    <w:rsid w:val="11777F4F"/>
    <w:rsid w:val="117D08EA"/>
    <w:rsid w:val="11887F85"/>
    <w:rsid w:val="118B9C00"/>
    <w:rsid w:val="1199DEE8"/>
    <w:rsid w:val="11A8A792"/>
    <w:rsid w:val="11B9391C"/>
    <w:rsid w:val="11BA49FE"/>
    <w:rsid w:val="11C7B9B8"/>
    <w:rsid w:val="11D26049"/>
    <w:rsid w:val="11DE75FC"/>
    <w:rsid w:val="11E3066D"/>
    <w:rsid w:val="12022387"/>
    <w:rsid w:val="1203E242"/>
    <w:rsid w:val="12113EF1"/>
    <w:rsid w:val="121E9CD4"/>
    <w:rsid w:val="1221409B"/>
    <w:rsid w:val="1223048C"/>
    <w:rsid w:val="122CA88C"/>
    <w:rsid w:val="124FCC98"/>
    <w:rsid w:val="1258860D"/>
    <w:rsid w:val="126781BB"/>
    <w:rsid w:val="126A58A2"/>
    <w:rsid w:val="126E2FFF"/>
    <w:rsid w:val="128E24FE"/>
    <w:rsid w:val="129FC607"/>
    <w:rsid w:val="12B38FBF"/>
    <w:rsid w:val="12B8EE01"/>
    <w:rsid w:val="12C2BC39"/>
    <w:rsid w:val="12C92138"/>
    <w:rsid w:val="12CAF934"/>
    <w:rsid w:val="12CE6BC1"/>
    <w:rsid w:val="12D8A3CA"/>
    <w:rsid w:val="12EC1E44"/>
    <w:rsid w:val="12ED98A1"/>
    <w:rsid w:val="12FFD09A"/>
    <w:rsid w:val="1301E6C6"/>
    <w:rsid w:val="13101290"/>
    <w:rsid w:val="1319092B"/>
    <w:rsid w:val="13269E4F"/>
    <w:rsid w:val="132C7DE8"/>
    <w:rsid w:val="13410637"/>
    <w:rsid w:val="1355E03E"/>
    <w:rsid w:val="1379CD1F"/>
    <w:rsid w:val="137ABF4F"/>
    <w:rsid w:val="138E7E92"/>
    <w:rsid w:val="139179D2"/>
    <w:rsid w:val="13964B41"/>
    <w:rsid w:val="13ABCA7F"/>
    <w:rsid w:val="13C21087"/>
    <w:rsid w:val="13CFA789"/>
    <w:rsid w:val="13E1B29A"/>
    <w:rsid w:val="13E2801F"/>
    <w:rsid w:val="13F83F7B"/>
    <w:rsid w:val="14001B2A"/>
    <w:rsid w:val="14026E97"/>
    <w:rsid w:val="1408ECBB"/>
    <w:rsid w:val="140D7CE2"/>
    <w:rsid w:val="14220BDD"/>
    <w:rsid w:val="1447A9EC"/>
    <w:rsid w:val="144BB338"/>
    <w:rsid w:val="14750940"/>
    <w:rsid w:val="14755F27"/>
    <w:rsid w:val="1477617E"/>
    <w:rsid w:val="147AEB92"/>
    <w:rsid w:val="147D94E3"/>
    <w:rsid w:val="14843BE3"/>
    <w:rsid w:val="1487E1DA"/>
    <w:rsid w:val="148BD062"/>
    <w:rsid w:val="14918BA6"/>
    <w:rsid w:val="14A2BB76"/>
    <w:rsid w:val="14A32ACC"/>
    <w:rsid w:val="14A5E58D"/>
    <w:rsid w:val="14AEDA61"/>
    <w:rsid w:val="14BA2C5D"/>
    <w:rsid w:val="14C708FC"/>
    <w:rsid w:val="14C7F214"/>
    <w:rsid w:val="14DEFFA4"/>
    <w:rsid w:val="14FF8637"/>
    <w:rsid w:val="1506FE4F"/>
    <w:rsid w:val="150E59F5"/>
    <w:rsid w:val="151123B4"/>
    <w:rsid w:val="1514989A"/>
    <w:rsid w:val="151DBA90"/>
    <w:rsid w:val="151F93A3"/>
    <w:rsid w:val="153771AD"/>
    <w:rsid w:val="1539C449"/>
    <w:rsid w:val="1546E766"/>
    <w:rsid w:val="155DE0E8"/>
    <w:rsid w:val="1562B0C8"/>
    <w:rsid w:val="156450BD"/>
    <w:rsid w:val="15738915"/>
    <w:rsid w:val="157393EB"/>
    <w:rsid w:val="15850A5D"/>
    <w:rsid w:val="159E95C2"/>
    <w:rsid w:val="15B5511F"/>
    <w:rsid w:val="15BF2896"/>
    <w:rsid w:val="15CB88F3"/>
    <w:rsid w:val="15D7FF50"/>
    <w:rsid w:val="15E209B0"/>
    <w:rsid w:val="15F49DB3"/>
    <w:rsid w:val="15F7F677"/>
    <w:rsid w:val="160CA027"/>
    <w:rsid w:val="161390EF"/>
    <w:rsid w:val="16197D7A"/>
    <w:rsid w:val="1622F836"/>
    <w:rsid w:val="16358374"/>
    <w:rsid w:val="163EFB2D"/>
    <w:rsid w:val="165F20C5"/>
    <w:rsid w:val="16628AC0"/>
    <w:rsid w:val="1662E7D6"/>
    <w:rsid w:val="1666E1DC"/>
    <w:rsid w:val="166A9BF8"/>
    <w:rsid w:val="1678DBAC"/>
    <w:rsid w:val="16837E69"/>
    <w:rsid w:val="1687AA67"/>
    <w:rsid w:val="169AA4E5"/>
    <w:rsid w:val="16A26D69"/>
    <w:rsid w:val="16A33604"/>
    <w:rsid w:val="16A84206"/>
    <w:rsid w:val="16B858B4"/>
    <w:rsid w:val="16CE001F"/>
    <w:rsid w:val="16D424A8"/>
    <w:rsid w:val="16E973CA"/>
    <w:rsid w:val="16EFF94D"/>
    <w:rsid w:val="16F80992"/>
    <w:rsid w:val="16F9B149"/>
    <w:rsid w:val="170232AA"/>
    <w:rsid w:val="17064D68"/>
    <w:rsid w:val="171FABE2"/>
    <w:rsid w:val="17205312"/>
    <w:rsid w:val="173133AE"/>
    <w:rsid w:val="1732FD46"/>
    <w:rsid w:val="17507775"/>
    <w:rsid w:val="17792FC6"/>
    <w:rsid w:val="17813C8E"/>
    <w:rsid w:val="17821356"/>
    <w:rsid w:val="17AEC45A"/>
    <w:rsid w:val="17BF0309"/>
    <w:rsid w:val="17C87FE9"/>
    <w:rsid w:val="17D2E257"/>
    <w:rsid w:val="17D5F45D"/>
    <w:rsid w:val="17DBC88F"/>
    <w:rsid w:val="17E531FD"/>
    <w:rsid w:val="17EA31A5"/>
    <w:rsid w:val="180BF25C"/>
    <w:rsid w:val="18149185"/>
    <w:rsid w:val="181AE9BF"/>
    <w:rsid w:val="181B16BA"/>
    <w:rsid w:val="1820B5B8"/>
    <w:rsid w:val="182B008A"/>
    <w:rsid w:val="18358D01"/>
    <w:rsid w:val="1855EFF0"/>
    <w:rsid w:val="187FDDE7"/>
    <w:rsid w:val="1886EF21"/>
    <w:rsid w:val="189F97BD"/>
    <w:rsid w:val="18A2C73B"/>
    <w:rsid w:val="18B1A3A4"/>
    <w:rsid w:val="18B73D11"/>
    <w:rsid w:val="18C97B5F"/>
    <w:rsid w:val="18E5A171"/>
    <w:rsid w:val="19033F74"/>
    <w:rsid w:val="19125C8B"/>
    <w:rsid w:val="191988EE"/>
    <w:rsid w:val="191F3653"/>
    <w:rsid w:val="19266043"/>
    <w:rsid w:val="19339E80"/>
    <w:rsid w:val="19357CC9"/>
    <w:rsid w:val="194ACA42"/>
    <w:rsid w:val="19587C46"/>
    <w:rsid w:val="195A9060"/>
    <w:rsid w:val="195B3866"/>
    <w:rsid w:val="196EB2B8"/>
    <w:rsid w:val="197798F0"/>
    <w:rsid w:val="197A5E73"/>
    <w:rsid w:val="198CBD01"/>
    <w:rsid w:val="198D22EA"/>
    <w:rsid w:val="19A1A62D"/>
    <w:rsid w:val="19A7F57E"/>
    <w:rsid w:val="19BE6786"/>
    <w:rsid w:val="19CA9265"/>
    <w:rsid w:val="19D115A1"/>
    <w:rsid w:val="19D15D62"/>
    <w:rsid w:val="19D30EB9"/>
    <w:rsid w:val="19DB0CB5"/>
    <w:rsid w:val="19DBA6AE"/>
    <w:rsid w:val="19E7A45B"/>
    <w:rsid w:val="19F92D71"/>
    <w:rsid w:val="1A0393A3"/>
    <w:rsid w:val="1A04609A"/>
    <w:rsid w:val="1A061F7E"/>
    <w:rsid w:val="1A1E1CB3"/>
    <w:rsid w:val="1A2793E4"/>
    <w:rsid w:val="1A4170B8"/>
    <w:rsid w:val="1A5BBD15"/>
    <w:rsid w:val="1A5BE405"/>
    <w:rsid w:val="1A615A19"/>
    <w:rsid w:val="1A6BEE28"/>
    <w:rsid w:val="1A7D4070"/>
    <w:rsid w:val="1A85A8FB"/>
    <w:rsid w:val="1A85E778"/>
    <w:rsid w:val="1A86B62B"/>
    <w:rsid w:val="1A8BB0CD"/>
    <w:rsid w:val="1A95048F"/>
    <w:rsid w:val="1AA8D2F2"/>
    <w:rsid w:val="1AB4B877"/>
    <w:rsid w:val="1AB7CB2E"/>
    <w:rsid w:val="1ACC3ED4"/>
    <w:rsid w:val="1AD1DE5C"/>
    <w:rsid w:val="1ADDE7CC"/>
    <w:rsid w:val="1AECFD5F"/>
    <w:rsid w:val="1AF102E2"/>
    <w:rsid w:val="1AFB2D01"/>
    <w:rsid w:val="1AFEB83B"/>
    <w:rsid w:val="1B08CC88"/>
    <w:rsid w:val="1B24B5B8"/>
    <w:rsid w:val="1B769F5A"/>
    <w:rsid w:val="1B76A727"/>
    <w:rsid w:val="1B823466"/>
    <w:rsid w:val="1B87B1FF"/>
    <w:rsid w:val="1B935557"/>
    <w:rsid w:val="1B959135"/>
    <w:rsid w:val="1B9D1012"/>
    <w:rsid w:val="1BAE4293"/>
    <w:rsid w:val="1BBBE0ED"/>
    <w:rsid w:val="1BF7FBE5"/>
    <w:rsid w:val="1C01806D"/>
    <w:rsid w:val="1C043725"/>
    <w:rsid w:val="1C0512CC"/>
    <w:rsid w:val="1C30D4F0"/>
    <w:rsid w:val="1C474252"/>
    <w:rsid w:val="1C4C35CA"/>
    <w:rsid w:val="1C5F8B26"/>
    <w:rsid w:val="1C66D6CF"/>
    <w:rsid w:val="1C7F61E9"/>
    <w:rsid w:val="1C7F9002"/>
    <w:rsid w:val="1C84D1AB"/>
    <w:rsid w:val="1C8C293A"/>
    <w:rsid w:val="1C936B94"/>
    <w:rsid w:val="1CB925F0"/>
    <w:rsid w:val="1CCACFF9"/>
    <w:rsid w:val="1CCE85F8"/>
    <w:rsid w:val="1CD81FBF"/>
    <w:rsid w:val="1CF2AAF0"/>
    <w:rsid w:val="1CF31556"/>
    <w:rsid w:val="1D05EB60"/>
    <w:rsid w:val="1D06FFCB"/>
    <w:rsid w:val="1D0A9FBE"/>
    <w:rsid w:val="1D1BB1FD"/>
    <w:rsid w:val="1D1E6AF5"/>
    <w:rsid w:val="1D2D7E2A"/>
    <w:rsid w:val="1D31E284"/>
    <w:rsid w:val="1D346587"/>
    <w:rsid w:val="1D42F7AF"/>
    <w:rsid w:val="1D47EB50"/>
    <w:rsid w:val="1D5C80AD"/>
    <w:rsid w:val="1D5F34A6"/>
    <w:rsid w:val="1D665553"/>
    <w:rsid w:val="1D6F7D9A"/>
    <w:rsid w:val="1D70DA69"/>
    <w:rsid w:val="1D710762"/>
    <w:rsid w:val="1D955965"/>
    <w:rsid w:val="1D96E5BE"/>
    <w:rsid w:val="1DA49744"/>
    <w:rsid w:val="1DA4CF7B"/>
    <w:rsid w:val="1DA82AF5"/>
    <w:rsid w:val="1DAD8CE7"/>
    <w:rsid w:val="1DB0F25A"/>
    <w:rsid w:val="1DB97CD7"/>
    <w:rsid w:val="1DC2A5BE"/>
    <w:rsid w:val="1DC37241"/>
    <w:rsid w:val="1DD37AA6"/>
    <w:rsid w:val="1DDAA43C"/>
    <w:rsid w:val="1DE83BD8"/>
    <w:rsid w:val="1E046844"/>
    <w:rsid w:val="1E0F6A59"/>
    <w:rsid w:val="1E1233E9"/>
    <w:rsid w:val="1E1D443F"/>
    <w:rsid w:val="1E296A71"/>
    <w:rsid w:val="1E312428"/>
    <w:rsid w:val="1E31A054"/>
    <w:rsid w:val="1E33E5A0"/>
    <w:rsid w:val="1E387E37"/>
    <w:rsid w:val="1E3BA07D"/>
    <w:rsid w:val="1E4BA13C"/>
    <w:rsid w:val="1E53DBFF"/>
    <w:rsid w:val="1E57501D"/>
    <w:rsid w:val="1E5B83F3"/>
    <w:rsid w:val="1E645D69"/>
    <w:rsid w:val="1E69B7BC"/>
    <w:rsid w:val="1E750BD5"/>
    <w:rsid w:val="1E82C6DB"/>
    <w:rsid w:val="1E8ECF71"/>
    <w:rsid w:val="1EA6097B"/>
    <w:rsid w:val="1EA6F69D"/>
    <w:rsid w:val="1EBF83FC"/>
    <w:rsid w:val="1EC40B04"/>
    <w:rsid w:val="1EC5DABB"/>
    <w:rsid w:val="1ECB6FA9"/>
    <w:rsid w:val="1EDFD872"/>
    <w:rsid w:val="1EE09C56"/>
    <w:rsid w:val="1EE4AEF2"/>
    <w:rsid w:val="1EFC6257"/>
    <w:rsid w:val="1F008FF1"/>
    <w:rsid w:val="1F0CD7C3"/>
    <w:rsid w:val="1F0FD34C"/>
    <w:rsid w:val="1F104B16"/>
    <w:rsid w:val="1F2A4BFE"/>
    <w:rsid w:val="1F2F62D0"/>
    <w:rsid w:val="1F34C589"/>
    <w:rsid w:val="1F430B08"/>
    <w:rsid w:val="1F4A385F"/>
    <w:rsid w:val="1F4AF8C0"/>
    <w:rsid w:val="1F575C40"/>
    <w:rsid w:val="1F6BFFD5"/>
    <w:rsid w:val="1F6DDB2D"/>
    <w:rsid w:val="1F6EA5DB"/>
    <w:rsid w:val="1F749536"/>
    <w:rsid w:val="1F80CA42"/>
    <w:rsid w:val="1F840C39"/>
    <w:rsid w:val="1F8AC233"/>
    <w:rsid w:val="1F8AC7EF"/>
    <w:rsid w:val="1FA5A621"/>
    <w:rsid w:val="1FB29A20"/>
    <w:rsid w:val="1FB38527"/>
    <w:rsid w:val="1FB46002"/>
    <w:rsid w:val="1FCDC24E"/>
    <w:rsid w:val="1FD150A6"/>
    <w:rsid w:val="1FEFDB7F"/>
    <w:rsid w:val="1FF16300"/>
    <w:rsid w:val="2000E7C2"/>
    <w:rsid w:val="201A9F58"/>
    <w:rsid w:val="201D02FC"/>
    <w:rsid w:val="2023BDC5"/>
    <w:rsid w:val="2024B3B1"/>
    <w:rsid w:val="2026B45A"/>
    <w:rsid w:val="202DEA88"/>
    <w:rsid w:val="20367E40"/>
    <w:rsid w:val="204437F7"/>
    <w:rsid w:val="20643F72"/>
    <w:rsid w:val="206AD04F"/>
    <w:rsid w:val="20731279"/>
    <w:rsid w:val="2088C8F8"/>
    <w:rsid w:val="20C06284"/>
    <w:rsid w:val="20CAC7E1"/>
    <w:rsid w:val="20E8850C"/>
    <w:rsid w:val="20F4FEC7"/>
    <w:rsid w:val="20F5E59A"/>
    <w:rsid w:val="2145C3ED"/>
    <w:rsid w:val="2153D15C"/>
    <w:rsid w:val="215B58E0"/>
    <w:rsid w:val="215BDB03"/>
    <w:rsid w:val="21659AE9"/>
    <w:rsid w:val="216837A9"/>
    <w:rsid w:val="216DAA28"/>
    <w:rsid w:val="21726100"/>
    <w:rsid w:val="21751CF0"/>
    <w:rsid w:val="217FEB22"/>
    <w:rsid w:val="218B4403"/>
    <w:rsid w:val="219C612F"/>
    <w:rsid w:val="21A5EDA0"/>
    <w:rsid w:val="21A819A5"/>
    <w:rsid w:val="21ABDAF6"/>
    <w:rsid w:val="21B6624F"/>
    <w:rsid w:val="21BB3A8F"/>
    <w:rsid w:val="21BC88C8"/>
    <w:rsid w:val="21BCA2CB"/>
    <w:rsid w:val="21C890A4"/>
    <w:rsid w:val="21F19F7A"/>
    <w:rsid w:val="220B8ECA"/>
    <w:rsid w:val="220BE86C"/>
    <w:rsid w:val="220C8897"/>
    <w:rsid w:val="2218AEC1"/>
    <w:rsid w:val="221B16DB"/>
    <w:rsid w:val="2223D893"/>
    <w:rsid w:val="222BCC38"/>
    <w:rsid w:val="222C4508"/>
    <w:rsid w:val="223ACAAF"/>
    <w:rsid w:val="223DEEAE"/>
    <w:rsid w:val="22416D0D"/>
    <w:rsid w:val="2245F75E"/>
    <w:rsid w:val="225538E1"/>
    <w:rsid w:val="2260F699"/>
    <w:rsid w:val="22665117"/>
    <w:rsid w:val="2273EC64"/>
    <w:rsid w:val="22792D8E"/>
    <w:rsid w:val="2279740A"/>
    <w:rsid w:val="228F7063"/>
    <w:rsid w:val="229ACAE6"/>
    <w:rsid w:val="22B7015D"/>
    <w:rsid w:val="22BF26D7"/>
    <w:rsid w:val="22C3601F"/>
    <w:rsid w:val="22C85977"/>
    <w:rsid w:val="22CCAF9F"/>
    <w:rsid w:val="22CE877B"/>
    <w:rsid w:val="22EFB33B"/>
    <w:rsid w:val="22F2B1C2"/>
    <w:rsid w:val="22FA8662"/>
    <w:rsid w:val="230F2C3B"/>
    <w:rsid w:val="23190C04"/>
    <w:rsid w:val="2326DF5A"/>
    <w:rsid w:val="2336EDC2"/>
    <w:rsid w:val="23425BA7"/>
    <w:rsid w:val="23465F3E"/>
    <w:rsid w:val="235825E3"/>
    <w:rsid w:val="23696BF1"/>
    <w:rsid w:val="237029D5"/>
    <w:rsid w:val="23778A80"/>
    <w:rsid w:val="238E5DD4"/>
    <w:rsid w:val="2394D1A5"/>
    <w:rsid w:val="2396408B"/>
    <w:rsid w:val="23A46992"/>
    <w:rsid w:val="23AA8070"/>
    <w:rsid w:val="23BEA30E"/>
    <w:rsid w:val="23BFAB0B"/>
    <w:rsid w:val="23C22C44"/>
    <w:rsid w:val="23D7038B"/>
    <w:rsid w:val="23E0DF6C"/>
    <w:rsid w:val="23EE401D"/>
    <w:rsid w:val="23F1C602"/>
    <w:rsid w:val="23F46F2C"/>
    <w:rsid w:val="23F544ED"/>
    <w:rsid w:val="240541F3"/>
    <w:rsid w:val="240CE1C1"/>
    <w:rsid w:val="240E5CAC"/>
    <w:rsid w:val="24157B7D"/>
    <w:rsid w:val="241B71CD"/>
    <w:rsid w:val="241E154B"/>
    <w:rsid w:val="241E836B"/>
    <w:rsid w:val="241F2232"/>
    <w:rsid w:val="24227B8E"/>
    <w:rsid w:val="2437B368"/>
    <w:rsid w:val="243B4E7E"/>
    <w:rsid w:val="2457877D"/>
    <w:rsid w:val="245AF5AF"/>
    <w:rsid w:val="245C5197"/>
    <w:rsid w:val="245D5174"/>
    <w:rsid w:val="246B8D2F"/>
    <w:rsid w:val="246F523F"/>
    <w:rsid w:val="24D320BC"/>
    <w:rsid w:val="24E8DC00"/>
    <w:rsid w:val="24ECC0C5"/>
    <w:rsid w:val="24F26621"/>
    <w:rsid w:val="24FC53AE"/>
    <w:rsid w:val="25000759"/>
    <w:rsid w:val="2509DE91"/>
    <w:rsid w:val="252693B0"/>
    <w:rsid w:val="25290721"/>
    <w:rsid w:val="252F981C"/>
    <w:rsid w:val="2555E31C"/>
    <w:rsid w:val="255DCCE4"/>
    <w:rsid w:val="25632338"/>
    <w:rsid w:val="2565D8A9"/>
    <w:rsid w:val="25897339"/>
    <w:rsid w:val="258EE9BA"/>
    <w:rsid w:val="25A7BF7F"/>
    <w:rsid w:val="25AEF941"/>
    <w:rsid w:val="25B31B78"/>
    <w:rsid w:val="25C84CB1"/>
    <w:rsid w:val="25CA00D8"/>
    <w:rsid w:val="25CBF109"/>
    <w:rsid w:val="25CF2FB0"/>
    <w:rsid w:val="25D78305"/>
    <w:rsid w:val="25F04387"/>
    <w:rsid w:val="25FEF825"/>
    <w:rsid w:val="26093D64"/>
    <w:rsid w:val="260AF703"/>
    <w:rsid w:val="261A4760"/>
    <w:rsid w:val="2622C7B9"/>
    <w:rsid w:val="26376498"/>
    <w:rsid w:val="263D4081"/>
    <w:rsid w:val="26474EC2"/>
    <w:rsid w:val="264E4E99"/>
    <w:rsid w:val="26690325"/>
    <w:rsid w:val="266ABCC8"/>
    <w:rsid w:val="266C9765"/>
    <w:rsid w:val="26786009"/>
    <w:rsid w:val="2697A21B"/>
    <w:rsid w:val="269EEEB2"/>
    <w:rsid w:val="26A1F15C"/>
    <w:rsid w:val="26A50B1B"/>
    <w:rsid w:val="26AA0CC2"/>
    <w:rsid w:val="26AD2036"/>
    <w:rsid w:val="26AD37A2"/>
    <w:rsid w:val="26AF5928"/>
    <w:rsid w:val="26B27479"/>
    <w:rsid w:val="26C85D21"/>
    <w:rsid w:val="26CB7A29"/>
    <w:rsid w:val="26D30AE1"/>
    <w:rsid w:val="26D6623F"/>
    <w:rsid w:val="271F0E0E"/>
    <w:rsid w:val="27457BC6"/>
    <w:rsid w:val="2749CCC5"/>
    <w:rsid w:val="2761DACA"/>
    <w:rsid w:val="2765B55A"/>
    <w:rsid w:val="276F8575"/>
    <w:rsid w:val="27848F9F"/>
    <w:rsid w:val="279A2F9C"/>
    <w:rsid w:val="27A1654A"/>
    <w:rsid w:val="27A50DC5"/>
    <w:rsid w:val="27B9E6E6"/>
    <w:rsid w:val="27BA714E"/>
    <w:rsid w:val="27BDFE0F"/>
    <w:rsid w:val="27C8CECB"/>
    <w:rsid w:val="27CD375A"/>
    <w:rsid w:val="27D6ACC1"/>
    <w:rsid w:val="27E287F7"/>
    <w:rsid w:val="27F7ACF6"/>
    <w:rsid w:val="27F89C58"/>
    <w:rsid w:val="280CAC8E"/>
    <w:rsid w:val="280F91B5"/>
    <w:rsid w:val="28186E8F"/>
    <w:rsid w:val="2826F758"/>
    <w:rsid w:val="28275E1D"/>
    <w:rsid w:val="28289426"/>
    <w:rsid w:val="283CC157"/>
    <w:rsid w:val="2848C434"/>
    <w:rsid w:val="2854706D"/>
    <w:rsid w:val="28618D09"/>
    <w:rsid w:val="28684A2B"/>
    <w:rsid w:val="28684FE7"/>
    <w:rsid w:val="287DB4A1"/>
    <w:rsid w:val="2882F5E7"/>
    <w:rsid w:val="288A6589"/>
    <w:rsid w:val="28941A80"/>
    <w:rsid w:val="28AA166D"/>
    <w:rsid w:val="28B8B6B0"/>
    <w:rsid w:val="28E237AE"/>
    <w:rsid w:val="28E41256"/>
    <w:rsid w:val="28E69A70"/>
    <w:rsid w:val="28E6EE00"/>
    <w:rsid w:val="28EA249A"/>
    <w:rsid w:val="28EAB620"/>
    <w:rsid w:val="2902489E"/>
    <w:rsid w:val="29283E1F"/>
    <w:rsid w:val="292C869F"/>
    <w:rsid w:val="293B8C2C"/>
    <w:rsid w:val="293E3B15"/>
    <w:rsid w:val="293FE6B6"/>
    <w:rsid w:val="295B002E"/>
    <w:rsid w:val="296470B6"/>
    <w:rsid w:val="29663C82"/>
    <w:rsid w:val="2968705B"/>
    <w:rsid w:val="296CF538"/>
    <w:rsid w:val="297044FA"/>
    <w:rsid w:val="29715EDA"/>
    <w:rsid w:val="297E1780"/>
    <w:rsid w:val="29BD1C90"/>
    <w:rsid w:val="29C89E6C"/>
    <w:rsid w:val="29DE6F5F"/>
    <w:rsid w:val="29E4D305"/>
    <w:rsid w:val="29EAF31E"/>
    <w:rsid w:val="2A0FB004"/>
    <w:rsid w:val="2A11973E"/>
    <w:rsid w:val="2A1A5CFC"/>
    <w:rsid w:val="2A1E3BB7"/>
    <w:rsid w:val="2A219D27"/>
    <w:rsid w:val="2A2DF177"/>
    <w:rsid w:val="2A3211F4"/>
    <w:rsid w:val="2A3799F4"/>
    <w:rsid w:val="2A38663F"/>
    <w:rsid w:val="2A3E8E9C"/>
    <w:rsid w:val="2A453F92"/>
    <w:rsid w:val="2A467838"/>
    <w:rsid w:val="2A5B5B1A"/>
    <w:rsid w:val="2A5D0277"/>
    <w:rsid w:val="2A629254"/>
    <w:rsid w:val="2A6521BB"/>
    <w:rsid w:val="2A66BA37"/>
    <w:rsid w:val="2A830830"/>
    <w:rsid w:val="2A8FC16B"/>
    <w:rsid w:val="2A994D7A"/>
    <w:rsid w:val="2AC977F9"/>
    <w:rsid w:val="2ACAA818"/>
    <w:rsid w:val="2AD09A67"/>
    <w:rsid w:val="2AD5C707"/>
    <w:rsid w:val="2B019788"/>
    <w:rsid w:val="2B03E8BE"/>
    <w:rsid w:val="2B0AE15B"/>
    <w:rsid w:val="2B0C7551"/>
    <w:rsid w:val="2B234646"/>
    <w:rsid w:val="2B266E64"/>
    <w:rsid w:val="2B417055"/>
    <w:rsid w:val="2B430E04"/>
    <w:rsid w:val="2B508CF8"/>
    <w:rsid w:val="2B54F902"/>
    <w:rsid w:val="2B60330E"/>
    <w:rsid w:val="2B66A1EC"/>
    <w:rsid w:val="2B6B8ECB"/>
    <w:rsid w:val="2B7980A2"/>
    <w:rsid w:val="2B7C1CCA"/>
    <w:rsid w:val="2B872ED4"/>
    <w:rsid w:val="2B8A1FAE"/>
    <w:rsid w:val="2B90CA54"/>
    <w:rsid w:val="2B94F193"/>
    <w:rsid w:val="2BAA1CF0"/>
    <w:rsid w:val="2BAABCC8"/>
    <w:rsid w:val="2BB06C50"/>
    <w:rsid w:val="2BBFAC03"/>
    <w:rsid w:val="2BC5E4C0"/>
    <w:rsid w:val="2BD4DBAC"/>
    <w:rsid w:val="2BD539CB"/>
    <w:rsid w:val="2BDB0BF6"/>
    <w:rsid w:val="2BE10FF3"/>
    <w:rsid w:val="2BE28083"/>
    <w:rsid w:val="2BEFFA55"/>
    <w:rsid w:val="2BF05772"/>
    <w:rsid w:val="2BFA4D24"/>
    <w:rsid w:val="2C0CC570"/>
    <w:rsid w:val="2C0F8600"/>
    <w:rsid w:val="2C12BAC1"/>
    <w:rsid w:val="2C16C51F"/>
    <w:rsid w:val="2C30CBD5"/>
    <w:rsid w:val="2C4A756A"/>
    <w:rsid w:val="2C5B5193"/>
    <w:rsid w:val="2C6704FD"/>
    <w:rsid w:val="2C74D66D"/>
    <w:rsid w:val="2C774157"/>
    <w:rsid w:val="2C82BB19"/>
    <w:rsid w:val="2C835E34"/>
    <w:rsid w:val="2C8B7D27"/>
    <w:rsid w:val="2C8C2D12"/>
    <w:rsid w:val="2C94F3BA"/>
    <w:rsid w:val="2CA75104"/>
    <w:rsid w:val="2CAA1B28"/>
    <w:rsid w:val="2CB19E5B"/>
    <w:rsid w:val="2CCEAC1F"/>
    <w:rsid w:val="2CE0106D"/>
    <w:rsid w:val="2CF48415"/>
    <w:rsid w:val="2D091938"/>
    <w:rsid w:val="2D0FD153"/>
    <w:rsid w:val="2D13DDB7"/>
    <w:rsid w:val="2D2CA729"/>
    <w:rsid w:val="2D342B70"/>
    <w:rsid w:val="2D365FB1"/>
    <w:rsid w:val="2D3DD1C3"/>
    <w:rsid w:val="2D4D0A29"/>
    <w:rsid w:val="2D621724"/>
    <w:rsid w:val="2D675208"/>
    <w:rsid w:val="2D8BFCA4"/>
    <w:rsid w:val="2D8C27D3"/>
    <w:rsid w:val="2D9A4589"/>
    <w:rsid w:val="2DA9B639"/>
    <w:rsid w:val="2DBF49FF"/>
    <w:rsid w:val="2DC1B652"/>
    <w:rsid w:val="2DCFEFD2"/>
    <w:rsid w:val="2DE9170A"/>
    <w:rsid w:val="2DF5D38F"/>
    <w:rsid w:val="2DF7E644"/>
    <w:rsid w:val="2E011468"/>
    <w:rsid w:val="2E04312F"/>
    <w:rsid w:val="2E0BC565"/>
    <w:rsid w:val="2E15C210"/>
    <w:rsid w:val="2E167774"/>
    <w:rsid w:val="2E2FBFBD"/>
    <w:rsid w:val="2E33F525"/>
    <w:rsid w:val="2E36BC8A"/>
    <w:rsid w:val="2E3B9515"/>
    <w:rsid w:val="2E4CED57"/>
    <w:rsid w:val="2E55618D"/>
    <w:rsid w:val="2E63CCDE"/>
    <w:rsid w:val="2E72736B"/>
    <w:rsid w:val="2E73C892"/>
    <w:rsid w:val="2E7433A3"/>
    <w:rsid w:val="2E8D9F75"/>
    <w:rsid w:val="2E92E380"/>
    <w:rsid w:val="2E948154"/>
    <w:rsid w:val="2EA5AF72"/>
    <w:rsid w:val="2EADC275"/>
    <w:rsid w:val="2EB23D0A"/>
    <w:rsid w:val="2EB2FA86"/>
    <w:rsid w:val="2EB3EE6D"/>
    <w:rsid w:val="2ED3B59D"/>
    <w:rsid w:val="2ED8E653"/>
    <w:rsid w:val="2EE7BEC8"/>
    <w:rsid w:val="2EEFAE60"/>
    <w:rsid w:val="2F075871"/>
    <w:rsid w:val="2F0DAF09"/>
    <w:rsid w:val="2F12F349"/>
    <w:rsid w:val="2F1C09DA"/>
    <w:rsid w:val="2F2C63DE"/>
    <w:rsid w:val="2F327CF5"/>
    <w:rsid w:val="2F42D932"/>
    <w:rsid w:val="2F450608"/>
    <w:rsid w:val="2F46466B"/>
    <w:rsid w:val="2F5B1A60"/>
    <w:rsid w:val="2F63659E"/>
    <w:rsid w:val="2F690D46"/>
    <w:rsid w:val="2F6DF87B"/>
    <w:rsid w:val="2F6ED553"/>
    <w:rsid w:val="2F78A90A"/>
    <w:rsid w:val="2F958CE5"/>
    <w:rsid w:val="2F96F979"/>
    <w:rsid w:val="2F982015"/>
    <w:rsid w:val="2FA6AD6D"/>
    <w:rsid w:val="2FCD64B3"/>
    <w:rsid w:val="2FDEC731"/>
    <w:rsid w:val="30064DD0"/>
    <w:rsid w:val="3008CFAF"/>
    <w:rsid w:val="3009697F"/>
    <w:rsid w:val="300DF431"/>
    <w:rsid w:val="30137F08"/>
    <w:rsid w:val="3020C45A"/>
    <w:rsid w:val="303C828A"/>
    <w:rsid w:val="303F5C10"/>
    <w:rsid w:val="30423241"/>
    <w:rsid w:val="304B568D"/>
    <w:rsid w:val="3059C2DE"/>
    <w:rsid w:val="30715091"/>
    <w:rsid w:val="30728901"/>
    <w:rsid w:val="3083C7AF"/>
    <w:rsid w:val="30897739"/>
    <w:rsid w:val="308B7EC1"/>
    <w:rsid w:val="308C2ED3"/>
    <w:rsid w:val="308F4B43"/>
    <w:rsid w:val="30B2D4E1"/>
    <w:rsid w:val="30BBB6E2"/>
    <w:rsid w:val="30C3FC56"/>
    <w:rsid w:val="30C66463"/>
    <w:rsid w:val="30D61E3D"/>
    <w:rsid w:val="30ED6C5B"/>
    <w:rsid w:val="30EEDF5C"/>
    <w:rsid w:val="3116138F"/>
    <w:rsid w:val="311A2C07"/>
    <w:rsid w:val="311F8462"/>
    <w:rsid w:val="312E28DF"/>
    <w:rsid w:val="313522FD"/>
    <w:rsid w:val="31450DEB"/>
    <w:rsid w:val="314B236B"/>
    <w:rsid w:val="316AFC93"/>
    <w:rsid w:val="3171542A"/>
    <w:rsid w:val="319151EF"/>
    <w:rsid w:val="319453D7"/>
    <w:rsid w:val="31A36634"/>
    <w:rsid w:val="31A7CF2E"/>
    <w:rsid w:val="31ACCA2E"/>
    <w:rsid w:val="31B8E504"/>
    <w:rsid w:val="31B8E7D5"/>
    <w:rsid w:val="31BC8088"/>
    <w:rsid w:val="31D16DB1"/>
    <w:rsid w:val="320ABF37"/>
    <w:rsid w:val="320F367F"/>
    <w:rsid w:val="321B309C"/>
    <w:rsid w:val="3234E56C"/>
    <w:rsid w:val="3240EB6C"/>
    <w:rsid w:val="324CC574"/>
    <w:rsid w:val="324D8A6C"/>
    <w:rsid w:val="327D4D8A"/>
    <w:rsid w:val="3280FB88"/>
    <w:rsid w:val="328EB690"/>
    <w:rsid w:val="3298698A"/>
    <w:rsid w:val="329D9C95"/>
    <w:rsid w:val="329E8C6D"/>
    <w:rsid w:val="32AA559C"/>
    <w:rsid w:val="32AFE397"/>
    <w:rsid w:val="32B92510"/>
    <w:rsid w:val="32BA1837"/>
    <w:rsid w:val="32BEF860"/>
    <w:rsid w:val="32BFE011"/>
    <w:rsid w:val="32C0FC77"/>
    <w:rsid w:val="32C8FC3D"/>
    <w:rsid w:val="32D35224"/>
    <w:rsid w:val="32D4D119"/>
    <w:rsid w:val="32D535CC"/>
    <w:rsid w:val="32E2F84D"/>
    <w:rsid w:val="32EFDD54"/>
    <w:rsid w:val="3303E345"/>
    <w:rsid w:val="3316BF72"/>
    <w:rsid w:val="332009CE"/>
    <w:rsid w:val="3327B7E6"/>
    <w:rsid w:val="334B606B"/>
    <w:rsid w:val="3368C524"/>
    <w:rsid w:val="33708DC6"/>
    <w:rsid w:val="3379631B"/>
    <w:rsid w:val="337C35E1"/>
    <w:rsid w:val="337C9A00"/>
    <w:rsid w:val="337D262D"/>
    <w:rsid w:val="337F13C9"/>
    <w:rsid w:val="3380AC32"/>
    <w:rsid w:val="3389D554"/>
    <w:rsid w:val="33945101"/>
    <w:rsid w:val="3396F1C9"/>
    <w:rsid w:val="3398CCD0"/>
    <w:rsid w:val="33B7A60A"/>
    <w:rsid w:val="33D2DE6F"/>
    <w:rsid w:val="33D70291"/>
    <w:rsid w:val="33D75C13"/>
    <w:rsid w:val="33DB57F8"/>
    <w:rsid w:val="33E6535F"/>
    <w:rsid w:val="33EEE23C"/>
    <w:rsid w:val="34019589"/>
    <w:rsid w:val="342033AD"/>
    <w:rsid w:val="3422E9C8"/>
    <w:rsid w:val="342828F6"/>
    <w:rsid w:val="343612B4"/>
    <w:rsid w:val="343E28F4"/>
    <w:rsid w:val="3446CD9C"/>
    <w:rsid w:val="346C909B"/>
    <w:rsid w:val="346CF9E5"/>
    <w:rsid w:val="347047A1"/>
    <w:rsid w:val="3485319D"/>
    <w:rsid w:val="34A3E2C4"/>
    <w:rsid w:val="34A54E7A"/>
    <w:rsid w:val="34C2E1D8"/>
    <w:rsid w:val="34C394F4"/>
    <w:rsid w:val="34D31497"/>
    <w:rsid w:val="34E8899A"/>
    <w:rsid w:val="34FB640C"/>
    <w:rsid w:val="3500635F"/>
    <w:rsid w:val="35159AC7"/>
    <w:rsid w:val="3519188C"/>
    <w:rsid w:val="3524C5EB"/>
    <w:rsid w:val="35268329"/>
    <w:rsid w:val="352848BE"/>
    <w:rsid w:val="35330BB6"/>
    <w:rsid w:val="35368CE4"/>
    <w:rsid w:val="354F45AF"/>
    <w:rsid w:val="35500B77"/>
    <w:rsid w:val="35661E15"/>
    <w:rsid w:val="357E115B"/>
    <w:rsid w:val="359ECD54"/>
    <w:rsid w:val="359F2FED"/>
    <w:rsid w:val="35A2627F"/>
    <w:rsid w:val="35AAE09B"/>
    <w:rsid w:val="35AE9F43"/>
    <w:rsid w:val="35C595BB"/>
    <w:rsid w:val="35C6E7E5"/>
    <w:rsid w:val="35D70EF1"/>
    <w:rsid w:val="35FFAF4C"/>
    <w:rsid w:val="360B3D8D"/>
    <w:rsid w:val="360E74EF"/>
    <w:rsid w:val="3613C823"/>
    <w:rsid w:val="361ACC22"/>
    <w:rsid w:val="36264D21"/>
    <w:rsid w:val="362A1CF7"/>
    <w:rsid w:val="362C98AB"/>
    <w:rsid w:val="363795D1"/>
    <w:rsid w:val="363AFCDE"/>
    <w:rsid w:val="363C6B5F"/>
    <w:rsid w:val="364C37B5"/>
    <w:rsid w:val="36521EB3"/>
    <w:rsid w:val="36535B38"/>
    <w:rsid w:val="365D81B1"/>
    <w:rsid w:val="365D82DB"/>
    <w:rsid w:val="36625BA1"/>
    <w:rsid w:val="367C6124"/>
    <w:rsid w:val="36894455"/>
    <w:rsid w:val="36A65118"/>
    <w:rsid w:val="36AF0F0F"/>
    <w:rsid w:val="36BC1D44"/>
    <w:rsid w:val="36BD0191"/>
    <w:rsid w:val="36C6B503"/>
    <w:rsid w:val="36C793F3"/>
    <w:rsid w:val="36C7B948"/>
    <w:rsid w:val="36D37CFB"/>
    <w:rsid w:val="36D6DE8E"/>
    <w:rsid w:val="36E74BE8"/>
    <w:rsid w:val="3712DC75"/>
    <w:rsid w:val="371C67F5"/>
    <w:rsid w:val="371EA0C7"/>
    <w:rsid w:val="3724E932"/>
    <w:rsid w:val="372883D5"/>
    <w:rsid w:val="372AE5EE"/>
    <w:rsid w:val="37314528"/>
    <w:rsid w:val="37359FA4"/>
    <w:rsid w:val="37405A83"/>
    <w:rsid w:val="3748A537"/>
    <w:rsid w:val="374D53EA"/>
    <w:rsid w:val="375141EF"/>
    <w:rsid w:val="37559258"/>
    <w:rsid w:val="375A47AE"/>
    <w:rsid w:val="375A682D"/>
    <w:rsid w:val="3761661C"/>
    <w:rsid w:val="37653390"/>
    <w:rsid w:val="377C1630"/>
    <w:rsid w:val="377EA7BD"/>
    <w:rsid w:val="378645D7"/>
    <w:rsid w:val="379198E7"/>
    <w:rsid w:val="37A60D59"/>
    <w:rsid w:val="37AF7AB1"/>
    <w:rsid w:val="37C101DC"/>
    <w:rsid w:val="37C38AE0"/>
    <w:rsid w:val="37C7B264"/>
    <w:rsid w:val="37D5EC6E"/>
    <w:rsid w:val="37E01A90"/>
    <w:rsid w:val="37E28735"/>
    <w:rsid w:val="37E943F3"/>
    <w:rsid w:val="37EA3839"/>
    <w:rsid w:val="37EF6800"/>
    <w:rsid w:val="3800583E"/>
    <w:rsid w:val="380DBD0F"/>
    <w:rsid w:val="38142945"/>
    <w:rsid w:val="382087A4"/>
    <w:rsid w:val="38331CFE"/>
    <w:rsid w:val="3846759B"/>
    <w:rsid w:val="38559251"/>
    <w:rsid w:val="3880F5CF"/>
    <w:rsid w:val="38874851"/>
    <w:rsid w:val="38BEF7C8"/>
    <w:rsid w:val="38C19D7A"/>
    <w:rsid w:val="38E909D1"/>
    <w:rsid w:val="38EA4553"/>
    <w:rsid w:val="38F1B1C2"/>
    <w:rsid w:val="38F21565"/>
    <w:rsid w:val="391CA2AF"/>
    <w:rsid w:val="39387C13"/>
    <w:rsid w:val="396151F3"/>
    <w:rsid w:val="399272BF"/>
    <w:rsid w:val="39A869D7"/>
    <w:rsid w:val="39AA02E6"/>
    <w:rsid w:val="39B6CCC5"/>
    <w:rsid w:val="39BDA3B3"/>
    <w:rsid w:val="39C466AE"/>
    <w:rsid w:val="3A03B27F"/>
    <w:rsid w:val="3A08E370"/>
    <w:rsid w:val="3A120E09"/>
    <w:rsid w:val="3A148953"/>
    <w:rsid w:val="3A21D45B"/>
    <w:rsid w:val="3A2F56A1"/>
    <w:rsid w:val="3A33D7B4"/>
    <w:rsid w:val="3A367A69"/>
    <w:rsid w:val="3A4F2C9D"/>
    <w:rsid w:val="3A51827E"/>
    <w:rsid w:val="3A536A8E"/>
    <w:rsid w:val="3A5CB911"/>
    <w:rsid w:val="3A676291"/>
    <w:rsid w:val="3A6F45DA"/>
    <w:rsid w:val="3A931DF5"/>
    <w:rsid w:val="3AAE71B5"/>
    <w:rsid w:val="3AB5F485"/>
    <w:rsid w:val="3AB6DC0B"/>
    <w:rsid w:val="3AEE208D"/>
    <w:rsid w:val="3AFB0BC5"/>
    <w:rsid w:val="3B004917"/>
    <w:rsid w:val="3B0542A7"/>
    <w:rsid w:val="3B0D53E1"/>
    <w:rsid w:val="3B1FE96A"/>
    <w:rsid w:val="3B30B1D5"/>
    <w:rsid w:val="3B471FE3"/>
    <w:rsid w:val="3B594407"/>
    <w:rsid w:val="3B683690"/>
    <w:rsid w:val="3B70D923"/>
    <w:rsid w:val="3B732C22"/>
    <w:rsid w:val="3B7F2216"/>
    <w:rsid w:val="3B8AD5BA"/>
    <w:rsid w:val="3B97E4AD"/>
    <w:rsid w:val="3B9B4248"/>
    <w:rsid w:val="3B9EEB37"/>
    <w:rsid w:val="3B9F82E0"/>
    <w:rsid w:val="3BA0FAE3"/>
    <w:rsid w:val="3BA5EE34"/>
    <w:rsid w:val="3BB3F0E5"/>
    <w:rsid w:val="3BC1A658"/>
    <w:rsid w:val="3BD06795"/>
    <w:rsid w:val="3BDA9BD2"/>
    <w:rsid w:val="3C136BCB"/>
    <w:rsid w:val="3C15C00C"/>
    <w:rsid w:val="3C1D7F0A"/>
    <w:rsid w:val="3C28587A"/>
    <w:rsid w:val="3C50F05D"/>
    <w:rsid w:val="3C6228D5"/>
    <w:rsid w:val="3C67D98A"/>
    <w:rsid w:val="3C6ACB5C"/>
    <w:rsid w:val="3C6F0B01"/>
    <w:rsid w:val="3C7F92A6"/>
    <w:rsid w:val="3C96BF9A"/>
    <w:rsid w:val="3CA4DC28"/>
    <w:rsid w:val="3CA57D09"/>
    <w:rsid w:val="3CA82076"/>
    <w:rsid w:val="3CAED848"/>
    <w:rsid w:val="3CC49339"/>
    <w:rsid w:val="3CC76E8D"/>
    <w:rsid w:val="3CE2456F"/>
    <w:rsid w:val="3CEF87F1"/>
    <w:rsid w:val="3CF1F871"/>
    <w:rsid w:val="3CF33B10"/>
    <w:rsid w:val="3CFB9A5B"/>
    <w:rsid w:val="3D0D29C0"/>
    <w:rsid w:val="3D0DFDE6"/>
    <w:rsid w:val="3D1FE86C"/>
    <w:rsid w:val="3D23E8A4"/>
    <w:rsid w:val="3D2B5F71"/>
    <w:rsid w:val="3D34F48B"/>
    <w:rsid w:val="3D396445"/>
    <w:rsid w:val="3D4AAC05"/>
    <w:rsid w:val="3D529E89"/>
    <w:rsid w:val="3D59F09C"/>
    <w:rsid w:val="3D745BAC"/>
    <w:rsid w:val="3D802AE2"/>
    <w:rsid w:val="3D8444AD"/>
    <w:rsid w:val="3D931CA8"/>
    <w:rsid w:val="3D9A68C8"/>
    <w:rsid w:val="3DA1CDAB"/>
    <w:rsid w:val="3DB10942"/>
    <w:rsid w:val="3DBAC0A1"/>
    <w:rsid w:val="3DC63424"/>
    <w:rsid w:val="3DD0A7A0"/>
    <w:rsid w:val="3DD5107E"/>
    <w:rsid w:val="3DE00A76"/>
    <w:rsid w:val="3DEF2D9E"/>
    <w:rsid w:val="3DF2CEDC"/>
    <w:rsid w:val="3DF51D54"/>
    <w:rsid w:val="3DF5875B"/>
    <w:rsid w:val="3DF77DEA"/>
    <w:rsid w:val="3DFE094C"/>
    <w:rsid w:val="3E08B131"/>
    <w:rsid w:val="3E17E750"/>
    <w:rsid w:val="3E18020E"/>
    <w:rsid w:val="3E1AC145"/>
    <w:rsid w:val="3E447325"/>
    <w:rsid w:val="3E4C305C"/>
    <w:rsid w:val="3E4EE6E6"/>
    <w:rsid w:val="3E582D5B"/>
    <w:rsid w:val="3E709E12"/>
    <w:rsid w:val="3E779754"/>
    <w:rsid w:val="3E7A5889"/>
    <w:rsid w:val="3E86642B"/>
    <w:rsid w:val="3E91A09A"/>
    <w:rsid w:val="3EB2C8F7"/>
    <w:rsid w:val="3EB6C2D8"/>
    <w:rsid w:val="3EB7F33A"/>
    <w:rsid w:val="3EBA80D0"/>
    <w:rsid w:val="3EC27E82"/>
    <w:rsid w:val="3EC3C93E"/>
    <w:rsid w:val="3ED0F3F8"/>
    <w:rsid w:val="3ED62DB3"/>
    <w:rsid w:val="3ED723A2"/>
    <w:rsid w:val="3EE0ED89"/>
    <w:rsid w:val="3F1B4DDB"/>
    <w:rsid w:val="3F200A45"/>
    <w:rsid w:val="3F265AB8"/>
    <w:rsid w:val="3F36A42A"/>
    <w:rsid w:val="3F64FB18"/>
    <w:rsid w:val="3F65699F"/>
    <w:rsid w:val="3F6F97A9"/>
    <w:rsid w:val="3F7D5BB4"/>
    <w:rsid w:val="3F846C0C"/>
    <w:rsid w:val="3F99703E"/>
    <w:rsid w:val="3FA9DB73"/>
    <w:rsid w:val="3FAE1D8B"/>
    <w:rsid w:val="3FB73095"/>
    <w:rsid w:val="3FBD1799"/>
    <w:rsid w:val="3FC54803"/>
    <w:rsid w:val="3FCAC592"/>
    <w:rsid w:val="3FD5A937"/>
    <w:rsid w:val="3FD72142"/>
    <w:rsid w:val="3FE323D5"/>
    <w:rsid w:val="3FE8CF59"/>
    <w:rsid w:val="3FFA25FB"/>
    <w:rsid w:val="4007728E"/>
    <w:rsid w:val="4007D3B2"/>
    <w:rsid w:val="401C2F18"/>
    <w:rsid w:val="401D5A21"/>
    <w:rsid w:val="403130A2"/>
    <w:rsid w:val="4034E1EF"/>
    <w:rsid w:val="40606979"/>
    <w:rsid w:val="4067B811"/>
    <w:rsid w:val="407B48B3"/>
    <w:rsid w:val="4089102D"/>
    <w:rsid w:val="408D3944"/>
    <w:rsid w:val="40AAB7E2"/>
    <w:rsid w:val="40B12409"/>
    <w:rsid w:val="40C5FCC1"/>
    <w:rsid w:val="40F1CAAC"/>
    <w:rsid w:val="410C88D2"/>
    <w:rsid w:val="41152A29"/>
    <w:rsid w:val="41283B0C"/>
    <w:rsid w:val="412F0897"/>
    <w:rsid w:val="4158E7FA"/>
    <w:rsid w:val="415E720D"/>
    <w:rsid w:val="4188838A"/>
    <w:rsid w:val="41A6C7FE"/>
    <w:rsid w:val="41C2D646"/>
    <w:rsid w:val="41C8206D"/>
    <w:rsid w:val="41CA526F"/>
    <w:rsid w:val="4203F8AC"/>
    <w:rsid w:val="4204CF13"/>
    <w:rsid w:val="420787FB"/>
    <w:rsid w:val="4212AAD1"/>
    <w:rsid w:val="422493A6"/>
    <w:rsid w:val="4233B30A"/>
    <w:rsid w:val="4239FC4C"/>
    <w:rsid w:val="423CAE6B"/>
    <w:rsid w:val="42503C62"/>
    <w:rsid w:val="425688B8"/>
    <w:rsid w:val="4256AB06"/>
    <w:rsid w:val="42636323"/>
    <w:rsid w:val="426694A1"/>
    <w:rsid w:val="426984F2"/>
    <w:rsid w:val="42969E0E"/>
    <w:rsid w:val="42AA4A11"/>
    <w:rsid w:val="42C48765"/>
    <w:rsid w:val="42C706F0"/>
    <w:rsid w:val="42E25579"/>
    <w:rsid w:val="42E4D765"/>
    <w:rsid w:val="430F110C"/>
    <w:rsid w:val="432621A0"/>
    <w:rsid w:val="432A3CF5"/>
    <w:rsid w:val="433D5D66"/>
    <w:rsid w:val="4341C0A0"/>
    <w:rsid w:val="434447C1"/>
    <w:rsid w:val="43509810"/>
    <w:rsid w:val="435487DB"/>
    <w:rsid w:val="4355A9CC"/>
    <w:rsid w:val="436696F6"/>
    <w:rsid w:val="43703D55"/>
    <w:rsid w:val="43784EAB"/>
    <w:rsid w:val="437CD8C1"/>
    <w:rsid w:val="438BC58C"/>
    <w:rsid w:val="43A1A44C"/>
    <w:rsid w:val="43AD532E"/>
    <w:rsid w:val="43C3D31B"/>
    <w:rsid w:val="43CFFD35"/>
    <w:rsid w:val="43D4D651"/>
    <w:rsid w:val="43DC41A0"/>
    <w:rsid w:val="43DCD8AA"/>
    <w:rsid w:val="43F462C1"/>
    <w:rsid w:val="43F4DA0A"/>
    <w:rsid w:val="43FB3B18"/>
    <w:rsid w:val="44139DAB"/>
    <w:rsid w:val="441A2189"/>
    <w:rsid w:val="441C9D1B"/>
    <w:rsid w:val="44237059"/>
    <w:rsid w:val="44287E87"/>
    <w:rsid w:val="442A920F"/>
    <w:rsid w:val="442F1414"/>
    <w:rsid w:val="44313248"/>
    <w:rsid w:val="44390C09"/>
    <w:rsid w:val="4441CABD"/>
    <w:rsid w:val="444ADE9C"/>
    <w:rsid w:val="445EF478"/>
    <w:rsid w:val="4479FCF7"/>
    <w:rsid w:val="448A927B"/>
    <w:rsid w:val="4496ED8D"/>
    <w:rsid w:val="449E3599"/>
    <w:rsid w:val="44AFC788"/>
    <w:rsid w:val="44B88F57"/>
    <w:rsid w:val="44BB5FCF"/>
    <w:rsid w:val="44C0C744"/>
    <w:rsid w:val="44CCFE0D"/>
    <w:rsid w:val="44DF8008"/>
    <w:rsid w:val="44F9428F"/>
    <w:rsid w:val="44FCC2DF"/>
    <w:rsid w:val="4509BEE9"/>
    <w:rsid w:val="451CDC55"/>
    <w:rsid w:val="451E967C"/>
    <w:rsid w:val="4537A4AC"/>
    <w:rsid w:val="45428B29"/>
    <w:rsid w:val="457A2A17"/>
    <w:rsid w:val="45929C93"/>
    <w:rsid w:val="4599F47A"/>
    <w:rsid w:val="45A1F2F7"/>
    <w:rsid w:val="45B17104"/>
    <w:rsid w:val="45B8C116"/>
    <w:rsid w:val="45BA4E11"/>
    <w:rsid w:val="45BBC3EA"/>
    <w:rsid w:val="45C3BEDF"/>
    <w:rsid w:val="45D04DAD"/>
    <w:rsid w:val="45DF127A"/>
    <w:rsid w:val="45E0D14E"/>
    <w:rsid w:val="45FC6269"/>
    <w:rsid w:val="46009940"/>
    <w:rsid w:val="460857F0"/>
    <w:rsid w:val="460EE4BE"/>
    <w:rsid w:val="4610F0BD"/>
    <w:rsid w:val="46128C7D"/>
    <w:rsid w:val="461BD5A5"/>
    <w:rsid w:val="462C4A41"/>
    <w:rsid w:val="4635F0BC"/>
    <w:rsid w:val="4645268C"/>
    <w:rsid w:val="465575A1"/>
    <w:rsid w:val="46678C2F"/>
    <w:rsid w:val="466F0A54"/>
    <w:rsid w:val="466FB441"/>
    <w:rsid w:val="467E5E09"/>
    <w:rsid w:val="46A72C22"/>
    <w:rsid w:val="46AA1F5A"/>
    <w:rsid w:val="46BB454B"/>
    <w:rsid w:val="46BC06B5"/>
    <w:rsid w:val="46C341A3"/>
    <w:rsid w:val="46E5A3BE"/>
    <w:rsid w:val="46E9C5A4"/>
    <w:rsid w:val="46EA2290"/>
    <w:rsid w:val="46F95EC1"/>
    <w:rsid w:val="470ACD94"/>
    <w:rsid w:val="47104B00"/>
    <w:rsid w:val="471D1D91"/>
    <w:rsid w:val="472262AC"/>
    <w:rsid w:val="472CB152"/>
    <w:rsid w:val="4731CDC4"/>
    <w:rsid w:val="47361B4C"/>
    <w:rsid w:val="47379986"/>
    <w:rsid w:val="473AA46E"/>
    <w:rsid w:val="47444D6B"/>
    <w:rsid w:val="474F94E2"/>
    <w:rsid w:val="475760FD"/>
    <w:rsid w:val="475CCEBC"/>
    <w:rsid w:val="475DCEF7"/>
    <w:rsid w:val="47610C68"/>
    <w:rsid w:val="476308CD"/>
    <w:rsid w:val="477AE322"/>
    <w:rsid w:val="477BB452"/>
    <w:rsid w:val="477CC6CB"/>
    <w:rsid w:val="478A150D"/>
    <w:rsid w:val="478CC42E"/>
    <w:rsid w:val="47907780"/>
    <w:rsid w:val="4795AF74"/>
    <w:rsid w:val="47C43B5B"/>
    <w:rsid w:val="47C9055C"/>
    <w:rsid w:val="480AF7D4"/>
    <w:rsid w:val="4815413F"/>
    <w:rsid w:val="481E9614"/>
    <w:rsid w:val="4820DB83"/>
    <w:rsid w:val="48257AB8"/>
    <w:rsid w:val="4838CE6F"/>
    <w:rsid w:val="483BAF7A"/>
    <w:rsid w:val="48461D3A"/>
    <w:rsid w:val="484C33B4"/>
    <w:rsid w:val="48597ED4"/>
    <w:rsid w:val="485FF3FB"/>
    <w:rsid w:val="48601B59"/>
    <w:rsid w:val="487091E6"/>
    <w:rsid w:val="4872FE52"/>
    <w:rsid w:val="487BE2AE"/>
    <w:rsid w:val="4885171E"/>
    <w:rsid w:val="489162D4"/>
    <w:rsid w:val="4896654E"/>
    <w:rsid w:val="4896B5B5"/>
    <w:rsid w:val="48A90ADD"/>
    <w:rsid w:val="48AB1D99"/>
    <w:rsid w:val="48B76E1A"/>
    <w:rsid w:val="48B82CEF"/>
    <w:rsid w:val="48C09EC7"/>
    <w:rsid w:val="48CD6D99"/>
    <w:rsid w:val="48D8C676"/>
    <w:rsid w:val="48E4E347"/>
    <w:rsid w:val="48E9C57F"/>
    <w:rsid w:val="48EAAE35"/>
    <w:rsid w:val="48FE0309"/>
    <w:rsid w:val="490F8B84"/>
    <w:rsid w:val="491E41C0"/>
    <w:rsid w:val="492E6D73"/>
    <w:rsid w:val="4933832F"/>
    <w:rsid w:val="4939063E"/>
    <w:rsid w:val="493F775D"/>
    <w:rsid w:val="49442760"/>
    <w:rsid w:val="49515B0F"/>
    <w:rsid w:val="49516E55"/>
    <w:rsid w:val="4960B17D"/>
    <w:rsid w:val="4960B5BF"/>
    <w:rsid w:val="49715B6D"/>
    <w:rsid w:val="498AEF43"/>
    <w:rsid w:val="498B5537"/>
    <w:rsid w:val="499166C4"/>
    <w:rsid w:val="4996ED71"/>
    <w:rsid w:val="49CB89FA"/>
    <w:rsid w:val="49CF8947"/>
    <w:rsid w:val="49D54A6B"/>
    <w:rsid w:val="49DAD5FE"/>
    <w:rsid w:val="49DF7EB9"/>
    <w:rsid w:val="49F78E55"/>
    <w:rsid w:val="4A01E8BE"/>
    <w:rsid w:val="4A0743F3"/>
    <w:rsid w:val="4A14CCEF"/>
    <w:rsid w:val="4A223B35"/>
    <w:rsid w:val="4A364C2B"/>
    <w:rsid w:val="4A3B977D"/>
    <w:rsid w:val="4A40A10A"/>
    <w:rsid w:val="4A424987"/>
    <w:rsid w:val="4A45E625"/>
    <w:rsid w:val="4A483A0C"/>
    <w:rsid w:val="4A4B3E79"/>
    <w:rsid w:val="4A5B2CAF"/>
    <w:rsid w:val="4A5C6889"/>
    <w:rsid w:val="4A7496D7"/>
    <w:rsid w:val="4A80C85E"/>
    <w:rsid w:val="4A863655"/>
    <w:rsid w:val="4A8DBF34"/>
    <w:rsid w:val="4A9393C1"/>
    <w:rsid w:val="4AA7C832"/>
    <w:rsid w:val="4ABABAE7"/>
    <w:rsid w:val="4AC08ABC"/>
    <w:rsid w:val="4ACA0C2D"/>
    <w:rsid w:val="4ACAA3D0"/>
    <w:rsid w:val="4AE63DBF"/>
    <w:rsid w:val="4AF4E52E"/>
    <w:rsid w:val="4B1617FB"/>
    <w:rsid w:val="4B390754"/>
    <w:rsid w:val="4B440882"/>
    <w:rsid w:val="4B59AAB8"/>
    <w:rsid w:val="4B713A3A"/>
    <w:rsid w:val="4B89812E"/>
    <w:rsid w:val="4B905EDB"/>
    <w:rsid w:val="4B9754C8"/>
    <w:rsid w:val="4B9F931C"/>
    <w:rsid w:val="4BA18F13"/>
    <w:rsid w:val="4BA49999"/>
    <w:rsid w:val="4BB9F809"/>
    <w:rsid w:val="4BDA515E"/>
    <w:rsid w:val="4BDFDB84"/>
    <w:rsid w:val="4BEA0C8D"/>
    <w:rsid w:val="4BF15DA0"/>
    <w:rsid w:val="4BF4E84F"/>
    <w:rsid w:val="4BF94D57"/>
    <w:rsid w:val="4C03CC61"/>
    <w:rsid w:val="4C0650C8"/>
    <w:rsid w:val="4C0DD2AD"/>
    <w:rsid w:val="4C106738"/>
    <w:rsid w:val="4C144EE0"/>
    <w:rsid w:val="4C1A2490"/>
    <w:rsid w:val="4C1CAEE3"/>
    <w:rsid w:val="4C1E8DE3"/>
    <w:rsid w:val="4C21B434"/>
    <w:rsid w:val="4C269198"/>
    <w:rsid w:val="4C30ACF2"/>
    <w:rsid w:val="4C345394"/>
    <w:rsid w:val="4C3691A7"/>
    <w:rsid w:val="4C383043"/>
    <w:rsid w:val="4C43F057"/>
    <w:rsid w:val="4C453199"/>
    <w:rsid w:val="4C4C3ED9"/>
    <w:rsid w:val="4C4C4722"/>
    <w:rsid w:val="4C4DBA69"/>
    <w:rsid w:val="4C51B962"/>
    <w:rsid w:val="4C5DA862"/>
    <w:rsid w:val="4C6BC519"/>
    <w:rsid w:val="4C6C255F"/>
    <w:rsid w:val="4C7AE36B"/>
    <w:rsid w:val="4C8967AE"/>
    <w:rsid w:val="4C8A56F7"/>
    <w:rsid w:val="4C91FCB2"/>
    <w:rsid w:val="4C9212E3"/>
    <w:rsid w:val="4C97A6A8"/>
    <w:rsid w:val="4CA90163"/>
    <w:rsid w:val="4CB4D0EA"/>
    <w:rsid w:val="4CD12183"/>
    <w:rsid w:val="4CD94EF0"/>
    <w:rsid w:val="4CDD15BC"/>
    <w:rsid w:val="4CE2BF60"/>
    <w:rsid w:val="4CE3A78C"/>
    <w:rsid w:val="4CFC9BD1"/>
    <w:rsid w:val="4D0B058F"/>
    <w:rsid w:val="4D151C2A"/>
    <w:rsid w:val="4D26303B"/>
    <w:rsid w:val="4D2B46A5"/>
    <w:rsid w:val="4D301FB5"/>
    <w:rsid w:val="4D36ABB5"/>
    <w:rsid w:val="4D40F489"/>
    <w:rsid w:val="4D529051"/>
    <w:rsid w:val="4D54A980"/>
    <w:rsid w:val="4D5F9B14"/>
    <w:rsid w:val="4D639DB7"/>
    <w:rsid w:val="4D664697"/>
    <w:rsid w:val="4DAE0899"/>
    <w:rsid w:val="4DBAF211"/>
    <w:rsid w:val="4DBE8B57"/>
    <w:rsid w:val="4DF628DA"/>
    <w:rsid w:val="4E135441"/>
    <w:rsid w:val="4E14685B"/>
    <w:rsid w:val="4E156BB8"/>
    <w:rsid w:val="4E1897D7"/>
    <w:rsid w:val="4E28151B"/>
    <w:rsid w:val="4E2EEA59"/>
    <w:rsid w:val="4E326D30"/>
    <w:rsid w:val="4E3C05E3"/>
    <w:rsid w:val="4E4474C9"/>
    <w:rsid w:val="4E455F08"/>
    <w:rsid w:val="4E488D63"/>
    <w:rsid w:val="4E58C074"/>
    <w:rsid w:val="4E645A0C"/>
    <w:rsid w:val="4E67EC7B"/>
    <w:rsid w:val="4E73F970"/>
    <w:rsid w:val="4E7754A6"/>
    <w:rsid w:val="4E895D74"/>
    <w:rsid w:val="4EA00B23"/>
    <w:rsid w:val="4EA39E87"/>
    <w:rsid w:val="4EA4942A"/>
    <w:rsid w:val="4EBBFB0B"/>
    <w:rsid w:val="4ED3FF98"/>
    <w:rsid w:val="4EE17BBB"/>
    <w:rsid w:val="4EE7A411"/>
    <w:rsid w:val="4EFBC597"/>
    <w:rsid w:val="4F09E07C"/>
    <w:rsid w:val="4F379969"/>
    <w:rsid w:val="4F3A1D19"/>
    <w:rsid w:val="4F3BB3B6"/>
    <w:rsid w:val="4F5029EE"/>
    <w:rsid w:val="4F5291B4"/>
    <w:rsid w:val="4F55086D"/>
    <w:rsid w:val="4F5998A7"/>
    <w:rsid w:val="4F5F4DF4"/>
    <w:rsid w:val="4F604B6B"/>
    <w:rsid w:val="4F63A549"/>
    <w:rsid w:val="4F6CA8B7"/>
    <w:rsid w:val="4F79C289"/>
    <w:rsid w:val="4F821956"/>
    <w:rsid w:val="4F8ADD1C"/>
    <w:rsid w:val="4F957F53"/>
    <w:rsid w:val="4FA09436"/>
    <w:rsid w:val="4FA4B579"/>
    <w:rsid w:val="4FB18EF0"/>
    <w:rsid w:val="4FBA50F9"/>
    <w:rsid w:val="4FE2A065"/>
    <w:rsid w:val="4FE7AC1D"/>
    <w:rsid w:val="4FF64BDD"/>
    <w:rsid w:val="4FFC7B3A"/>
    <w:rsid w:val="50082730"/>
    <w:rsid w:val="501BD8A8"/>
    <w:rsid w:val="501DF88F"/>
    <w:rsid w:val="5022A290"/>
    <w:rsid w:val="502EA225"/>
    <w:rsid w:val="5031A26E"/>
    <w:rsid w:val="5040BBB1"/>
    <w:rsid w:val="50426162"/>
    <w:rsid w:val="5050EC5B"/>
    <w:rsid w:val="5052629C"/>
    <w:rsid w:val="505E0007"/>
    <w:rsid w:val="50856B46"/>
    <w:rsid w:val="508FE145"/>
    <w:rsid w:val="5090A444"/>
    <w:rsid w:val="5094949F"/>
    <w:rsid w:val="509BF047"/>
    <w:rsid w:val="50A495BC"/>
    <w:rsid w:val="50A5FA11"/>
    <w:rsid w:val="50B5C771"/>
    <w:rsid w:val="50DEE353"/>
    <w:rsid w:val="50E05E94"/>
    <w:rsid w:val="50E2B5A4"/>
    <w:rsid w:val="50FB4EC4"/>
    <w:rsid w:val="510EF611"/>
    <w:rsid w:val="511F96A0"/>
    <w:rsid w:val="51236EB1"/>
    <w:rsid w:val="5123D713"/>
    <w:rsid w:val="514B4332"/>
    <w:rsid w:val="514CB093"/>
    <w:rsid w:val="5169A2FA"/>
    <w:rsid w:val="516DB832"/>
    <w:rsid w:val="518DA60F"/>
    <w:rsid w:val="51945D5F"/>
    <w:rsid w:val="519F5324"/>
    <w:rsid w:val="51B85863"/>
    <w:rsid w:val="51C3F176"/>
    <w:rsid w:val="51C8C5EA"/>
    <w:rsid w:val="51C9460C"/>
    <w:rsid w:val="51CDFFA7"/>
    <w:rsid w:val="51D1512C"/>
    <w:rsid w:val="51E0DC3B"/>
    <w:rsid w:val="51F0C0E4"/>
    <w:rsid w:val="51FC2B50"/>
    <w:rsid w:val="521E523D"/>
    <w:rsid w:val="5225F9A6"/>
    <w:rsid w:val="52370EDA"/>
    <w:rsid w:val="523DD7B6"/>
    <w:rsid w:val="525275D9"/>
    <w:rsid w:val="52556DC1"/>
    <w:rsid w:val="525F4B3B"/>
    <w:rsid w:val="5278497D"/>
    <w:rsid w:val="527D401A"/>
    <w:rsid w:val="527FA850"/>
    <w:rsid w:val="528FAE40"/>
    <w:rsid w:val="52908BAB"/>
    <w:rsid w:val="529279AA"/>
    <w:rsid w:val="529CB5F0"/>
    <w:rsid w:val="52B3A701"/>
    <w:rsid w:val="52B681B8"/>
    <w:rsid w:val="52B7B3FE"/>
    <w:rsid w:val="52B7C496"/>
    <w:rsid w:val="52C7C937"/>
    <w:rsid w:val="52D467D9"/>
    <w:rsid w:val="52D77B79"/>
    <w:rsid w:val="52DA339D"/>
    <w:rsid w:val="52EA2F38"/>
    <w:rsid w:val="52FF9C10"/>
    <w:rsid w:val="530271DE"/>
    <w:rsid w:val="531054C0"/>
    <w:rsid w:val="53204132"/>
    <w:rsid w:val="53244A49"/>
    <w:rsid w:val="53395FAE"/>
    <w:rsid w:val="533E0B44"/>
    <w:rsid w:val="533E5E27"/>
    <w:rsid w:val="5341432E"/>
    <w:rsid w:val="5341CBE9"/>
    <w:rsid w:val="5341D905"/>
    <w:rsid w:val="53469876"/>
    <w:rsid w:val="534EC17E"/>
    <w:rsid w:val="535037D5"/>
    <w:rsid w:val="535F1BF3"/>
    <w:rsid w:val="537467A0"/>
    <w:rsid w:val="5377EBD2"/>
    <w:rsid w:val="538DC38E"/>
    <w:rsid w:val="53A538A0"/>
    <w:rsid w:val="53B75AB3"/>
    <w:rsid w:val="53B9B6DE"/>
    <w:rsid w:val="53D5F590"/>
    <w:rsid w:val="53E30157"/>
    <w:rsid w:val="53E62302"/>
    <w:rsid w:val="53EEEC1F"/>
    <w:rsid w:val="5407CBE9"/>
    <w:rsid w:val="540ED416"/>
    <w:rsid w:val="541335CE"/>
    <w:rsid w:val="5417DCCF"/>
    <w:rsid w:val="543CA3DD"/>
    <w:rsid w:val="5449DFB3"/>
    <w:rsid w:val="544A76AB"/>
    <w:rsid w:val="545D38C1"/>
    <w:rsid w:val="5479D6F2"/>
    <w:rsid w:val="5485FF99"/>
    <w:rsid w:val="54906832"/>
    <w:rsid w:val="54B81364"/>
    <w:rsid w:val="54DBC492"/>
    <w:rsid w:val="54E0ECB9"/>
    <w:rsid w:val="54F0DE1C"/>
    <w:rsid w:val="55024DDF"/>
    <w:rsid w:val="550717D3"/>
    <w:rsid w:val="556112A1"/>
    <w:rsid w:val="55628DA8"/>
    <w:rsid w:val="55638D0C"/>
    <w:rsid w:val="55666EF4"/>
    <w:rsid w:val="5566F2EB"/>
    <w:rsid w:val="557577BB"/>
    <w:rsid w:val="5577CCDA"/>
    <w:rsid w:val="5585F8AC"/>
    <w:rsid w:val="559E60CE"/>
    <w:rsid w:val="55C7E8E7"/>
    <w:rsid w:val="55C8D4E9"/>
    <w:rsid w:val="55CCC586"/>
    <w:rsid w:val="55D36ABE"/>
    <w:rsid w:val="55EBBE4C"/>
    <w:rsid w:val="55F1B060"/>
    <w:rsid w:val="55F6F148"/>
    <w:rsid w:val="55FE34E6"/>
    <w:rsid w:val="56072186"/>
    <w:rsid w:val="56093B49"/>
    <w:rsid w:val="5609DBC7"/>
    <w:rsid w:val="560ECBF3"/>
    <w:rsid w:val="5619210D"/>
    <w:rsid w:val="56221939"/>
    <w:rsid w:val="5647BC94"/>
    <w:rsid w:val="564BB4DC"/>
    <w:rsid w:val="564C77AE"/>
    <w:rsid w:val="56545FC7"/>
    <w:rsid w:val="567BADD8"/>
    <w:rsid w:val="567D8633"/>
    <w:rsid w:val="568CAE7D"/>
    <w:rsid w:val="568D6EE1"/>
    <w:rsid w:val="569FA7EF"/>
    <w:rsid w:val="56A236C3"/>
    <w:rsid w:val="56C82BAB"/>
    <w:rsid w:val="56CAEFB8"/>
    <w:rsid w:val="56CDA59C"/>
    <w:rsid w:val="56D0E225"/>
    <w:rsid w:val="56D7C8E2"/>
    <w:rsid w:val="56DE7AF0"/>
    <w:rsid w:val="56E3D495"/>
    <w:rsid w:val="56E65294"/>
    <w:rsid w:val="56E9098C"/>
    <w:rsid w:val="56E92CA3"/>
    <w:rsid w:val="56EAC143"/>
    <w:rsid w:val="57002C4F"/>
    <w:rsid w:val="571050A0"/>
    <w:rsid w:val="57197039"/>
    <w:rsid w:val="571B7566"/>
    <w:rsid w:val="57288E99"/>
    <w:rsid w:val="573D1DAF"/>
    <w:rsid w:val="574D9589"/>
    <w:rsid w:val="574F7623"/>
    <w:rsid w:val="57515492"/>
    <w:rsid w:val="575319DF"/>
    <w:rsid w:val="5761A19C"/>
    <w:rsid w:val="57652F87"/>
    <w:rsid w:val="57718E59"/>
    <w:rsid w:val="57758C75"/>
    <w:rsid w:val="577B3064"/>
    <w:rsid w:val="578F3520"/>
    <w:rsid w:val="5790996D"/>
    <w:rsid w:val="57981098"/>
    <w:rsid w:val="579E5597"/>
    <w:rsid w:val="579F22D4"/>
    <w:rsid w:val="57B41FB7"/>
    <w:rsid w:val="57B6364C"/>
    <w:rsid w:val="57C3A24D"/>
    <w:rsid w:val="57D8BBF4"/>
    <w:rsid w:val="57E48FE7"/>
    <w:rsid w:val="57F233FA"/>
    <w:rsid w:val="57F4F3DB"/>
    <w:rsid w:val="5800EB25"/>
    <w:rsid w:val="580253B5"/>
    <w:rsid w:val="5805440D"/>
    <w:rsid w:val="580B0D2E"/>
    <w:rsid w:val="580E799D"/>
    <w:rsid w:val="581487FE"/>
    <w:rsid w:val="582921F9"/>
    <w:rsid w:val="582DB475"/>
    <w:rsid w:val="5836036D"/>
    <w:rsid w:val="58368D0F"/>
    <w:rsid w:val="5849EED3"/>
    <w:rsid w:val="5853A9FD"/>
    <w:rsid w:val="585995A9"/>
    <w:rsid w:val="5861E260"/>
    <w:rsid w:val="5877EDB0"/>
    <w:rsid w:val="5881D503"/>
    <w:rsid w:val="588EDD2A"/>
    <w:rsid w:val="58A3D610"/>
    <w:rsid w:val="58A698F3"/>
    <w:rsid w:val="58B88754"/>
    <w:rsid w:val="58CA013F"/>
    <w:rsid w:val="58D86D47"/>
    <w:rsid w:val="58DDC7CB"/>
    <w:rsid w:val="58F44BF5"/>
    <w:rsid w:val="58F797A6"/>
    <w:rsid w:val="58F9078D"/>
    <w:rsid w:val="591ADDF8"/>
    <w:rsid w:val="59247456"/>
    <w:rsid w:val="59367D9F"/>
    <w:rsid w:val="594376E3"/>
    <w:rsid w:val="5943BA74"/>
    <w:rsid w:val="5950E55A"/>
    <w:rsid w:val="5963F7C4"/>
    <w:rsid w:val="596D85D7"/>
    <w:rsid w:val="597B67D4"/>
    <w:rsid w:val="598DC867"/>
    <w:rsid w:val="5999C8CD"/>
    <w:rsid w:val="599B815F"/>
    <w:rsid w:val="59CF8B11"/>
    <w:rsid w:val="59D486A6"/>
    <w:rsid w:val="59DD780E"/>
    <w:rsid w:val="59E199A3"/>
    <w:rsid w:val="59E21033"/>
    <w:rsid w:val="59FF6130"/>
    <w:rsid w:val="5A15CEA8"/>
    <w:rsid w:val="5A16B23F"/>
    <w:rsid w:val="5A259196"/>
    <w:rsid w:val="5A28F862"/>
    <w:rsid w:val="5A348D07"/>
    <w:rsid w:val="5A507A11"/>
    <w:rsid w:val="5A540543"/>
    <w:rsid w:val="5A5F3C9A"/>
    <w:rsid w:val="5A73F13C"/>
    <w:rsid w:val="5A744A33"/>
    <w:rsid w:val="5A836BD9"/>
    <w:rsid w:val="5A84EA6B"/>
    <w:rsid w:val="5A8ABAA1"/>
    <w:rsid w:val="5A9DFB98"/>
    <w:rsid w:val="5AAA7F71"/>
    <w:rsid w:val="5AC1E077"/>
    <w:rsid w:val="5ACC711F"/>
    <w:rsid w:val="5AD44B3C"/>
    <w:rsid w:val="5ADCC05E"/>
    <w:rsid w:val="5ADF3679"/>
    <w:rsid w:val="5AE01B26"/>
    <w:rsid w:val="5AE42C71"/>
    <w:rsid w:val="5AE465D7"/>
    <w:rsid w:val="5B19065C"/>
    <w:rsid w:val="5B2B0C83"/>
    <w:rsid w:val="5B33DFE1"/>
    <w:rsid w:val="5B4130B7"/>
    <w:rsid w:val="5B487F4F"/>
    <w:rsid w:val="5B5990B8"/>
    <w:rsid w:val="5B6136B9"/>
    <w:rsid w:val="5B68D3B6"/>
    <w:rsid w:val="5B83A27C"/>
    <w:rsid w:val="5B8D4ACA"/>
    <w:rsid w:val="5BA51FDD"/>
    <w:rsid w:val="5BA56FAB"/>
    <w:rsid w:val="5BCFDDFD"/>
    <w:rsid w:val="5BF088A0"/>
    <w:rsid w:val="5C0723CF"/>
    <w:rsid w:val="5C0EF70D"/>
    <w:rsid w:val="5C112756"/>
    <w:rsid w:val="5C1AE2C7"/>
    <w:rsid w:val="5C250D3B"/>
    <w:rsid w:val="5C2A3F31"/>
    <w:rsid w:val="5C30FFD3"/>
    <w:rsid w:val="5C4183C0"/>
    <w:rsid w:val="5C459B15"/>
    <w:rsid w:val="5C5484C9"/>
    <w:rsid w:val="5C5DFE64"/>
    <w:rsid w:val="5C9456F1"/>
    <w:rsid w:val="5CB72C6A"/>
    <w:rsid w:val="5CC12B25"/>
    <w:rsid w:val="5CCE4FB7"/>
    <w:rsid w:val="5CEA41B7"/>
    <w:rsid w:val="5CF97C3E"/>
    <w:rsid w:val="5CFD0F31"/>
    <w:rsid w:val="5CFD2CB0"/>
    <w:rsid w:val="5D0293DF"/>
    <w:rsid w:val="5D19B0F5"/>
    <w:rsid w:val="5D29086D"/>
    <w:rsid w:val="5D295412"/>
    <w:rsid w:val="5D33FDA4"/>
    <w:rsid w:val="5D42C0C3"/>
    <w:rsid w:val="5D471961"/>
    <w:rsid w:val="5D4B937A"/>
    <w:rsid w:val="5D69AC6D"/>
    <w:rsid w:val="5D6B7E63"/>
    <w:rsid w:val="5D7DE150"/>
    <w:rsid w:val="5D844A05"/>
    <w:rsid w:val="5D8BF877"/>
    <w:rsid w:val="5D913B8A"/>
    <w:rsid w:val="5D92937F"/>
    <w:rsid w:val="5D9A1521"/>
    <w:rsid w:val="5DA47DD0"/>
    <w:rsid w:val="5DB2F752"/>
    <w:rsid w:val="5DB426A6"/>
    <w:rsid w:val="5DF21097"/>
    <w:rsid w:val="5DF67D61"/>
    <w:rsid w:val="5E067981"/>
    <w:rsid w:val="5E3B63E2"/>
    <w:rsid w:val="5E5321C6"/>
    <w:rsid w:val="5E689F26"/>
    <w:rsid w:val="5E701F72"/>
    <w:rsid w:val="5E767032"/>
    <w:rsid w:val="5E7CBEB7"/>
    <w:rsid w:val="5E832013"/>
    <w:rsid w:val="5E9D03EB"/>
    <w:rsid w:val="5EA4E37F"/>
    <w:rsid w:val="5EAAEF00"/>
    <w:rsid w:val="5EAC689A"/>
    <w:rsid w:val="5EBB1B83"/>
    <w:rsid w:val="5EC7AF1A"/>
    <w:rsid w:val="5ECF5CF7"/>
    <w:rsid w:val="5EDB961B"/>
    <w:rsid w:val="5EDCE175"/>
    <w:rsid w:val="5EDFDEDD"/>
    <w:rsid w:val="5EE32D78"/>
    <w:rsid w:val="5F01C9B2"/>
    <w:rsid w:val="5F164144"/>
    <w:rsid w:val="5F1B7B25"/>
    <w:rsid w:val="5F301007"/>
    <w:rsid w:val="5F4FD21C"/>
    <w:rsid w:val="5F5314FE"/>
    <w:rsid w:val="5F5E31A9"/>
    <w:rsid w:val="5F601F45"/>
    <w:rsid w:val="5F602698"/>
    <w:rsid w:val="5F6B0BF3"/>
    <w:rsid w:val="5F73516D"/>
    <w:rsid w:val="5F7416A0"/>
    <w:rsid w:val="5F91D81E"/>
    <w:rsid w:val="5FB3CB2A"/>
    <w:rsid w:val="5FC522B8"/>
    <w:rsid w:val="5FCB14D1"/>
    <w:rsid w:val="5FED5E90"/>
    <w:rsid w:val="5FF5099F"/>
    <w:rsid w:val="6008794F"/>
    <w:rsid w:val="600E2654"/>
    <w:rsid w:val="6018A907"/>
    <w:rsid w:val="6026B47B"/>
    <w:rsid w:val="602F2532"/>
    <w:rsid w:val="60463028"/>
    <w:rsid w:val="604898DA"/>
    <w:rsid w:val="6053B127"/>
    <w:rsid w:val="60550F11"/>
    <w:rsid w:val="605B5F85"/>
    <w:rsid w:val="6061A08F"/>
    <w:rsid w:val="606A7940"/>
    <w:rsid w:val="606C45BC"/>
    <w:rsid w:val="606D9FF6"/>
    <w:rsid w:val="60744989"/>
    <w:rsid w:val="60887039"/>
    <w:rsid w:val="6088EB7C"/>
    <w:rsid w:val="608F08E9"/>
    <w:rsid w:val="60927F6B"/>
    <w:rsid w:val="6092EBF5"/>
    <w:rsid w:val="609D6FCC"/>
    <w:rsid w:val="609E87B7"/>
    <w:rsid w:val="60A2B2BA"/>
    <w:rsid w:val="60CF98F1"/>
    <w:rsid w:val="60E6FE59"/>
    <w:rsid w:val="60EB657E"/>
    <w:rsid w:val="60ED3B83"/>
    <w:rsid w:val="60FB1085"/>
    <w:rsid w:val="6108CB86"/>
    <w:rsid w:val="6122936C"/>
    <w:rsid w:val="6122A1BF"/>
    <w:rsid w:val="612C8811"/>
    <w:rsid w:val="612EC326"/>
    <w:rsid w:val="6130F4AC"/>
    <w:rsid w:val="613569BD"/>
    <w:rsid w:val="61436558"/>
    <w:rsid w:val="6151E135"/>
    <w:rsid w:val="6153A75B"/>
    <w:rsid w:val="615E64E0"/>
    <w:rsid w:val="6160DA9A"/>
    <w:rsid w:val="6162E700"/>
    <w:rsid w:val="61874952"/>
    <w:rsid w:val="618DC67B"/>
    <w:rsid w:val="61A15726"/>
    <w:rsid w:val="61A891E0"/>
    <w:rsid w:val="61D1A91F"/>
    <w:rsid w:val="61D26133"/>
    <w:rsid w:val="61D958C0"/>
    <w:rsid w:val="61E52310"/>
    <w:rsid w:val="61F88806"/>
    <w:rsid w:val="61FC0446"/>
    <w:rsid w:val="6208ACA2"/>
    <w:rsid w:val="620F9183"/>
    <w:rsid w:val="623B0537"/>
    <w:rsid w:val="623BA588"/>
    <w:rsid w:val="623BD908"/>
    <w:rsid w:val="62421B80"/>
    <w:rsid w:val="6257073E"/>
    <w:rsid w:val="62746306"/>
    <w:rsid w:val="62842982"/>
    <w:rsid w:val="629461DB"/>
    <w:rsid w:val="62A0B02C"/>
    <w:rsid w:val="62A42376"/>
    <w:rsid w:val="62BE59FE"/>
    <w:rsid w:val="62C9076B"/>
    <w:rsid w:val="62CD1C20"/>
    <w:rsid w:val="62DA00D3"/>
    <w:rsid w:val="62DF3FED"/>
    <w:rsid w:val="62E4505A"/>
    <w:rsid w:val="62E69B6C"/>
    <w:rsid w:val="62E8543F"/>
    <w:rsid w:val="62F224E6"/>
    <w:rsid w:val="63037E0A"/>
    <w:rsid w:val="630C30FE"/>
    <w:rsid w:val="630ED3D4"/>
    <w:rsid w:val="63158717"/>
    <w:rsid w:val="63188119"/>
    <w:rsid w:val="6324FF52"/>
    <w:rsid w:val="634462CD"/>
    <w:rsid w:val="63740DDB"/>
    <w:rsid w:val="637FAED2"/>
    <w:rsid w:val="6387E2FD"/>
    <w:rsid w:val="63883908"/>
    <w:rsid w:val="63884841"/>
    <w:rsid w:val="63A804F8"/>
    <w:rsid w:val="63AF5435"/>
    <w:rsid w:val="63B9A147"/>
    <w:rsid w:val="63C6E7DF"/>
    <w:rsid w:val="63EA784C"/>
    <w:rsid w:val="6400C7C7"/>
    <w:rsid w:val="640915BD"/>
    <w:rsid w:val="6412A3BA"/>
    <w:rsid w:val="64206210"/>
    <w:rsid w:val="642773D4"/>
    <w:rsid w:val="64319CE7"/>
    <w:rsid w:val="6440DFF7"/>
    <w:rsid w:val="6445B0E0"/>
    <w:rsid w:val="645FF70A"/>
    <w:rsid w:val="64623144"/>
    <w:rsid w:val="646D1D15"/>
    <w:rsid w:val="64702C28"/>
    <w:rsid w:val="647A9CD8"/>
    <w:rsid w:val="647B3F7C"/>
    <w:rsid w:val="6485BEE6"/>
    <w:rsid w:val="648DF5B9"/>
    <w:rsid w:val="649FB657"/>
    <w:rsid w:val="64A510FE"/>
    <w:rsid w:val="64A6AB37"/>
    <w:rsid w:val="64A757F0"/>
    <w:rsid w:val="64AD8F4A"/>
    <w:rsid w:val="64C11EB8"/>
    <w:rsid w:val="64C568B1"/>
    <w:rsid w:val="64D18566"/>
    <w:rsid w:val="64EA069D"/>
    <w:rsid w:val="64FBBB72"/>
    <w:rsid w:val="650D36F1"/>
    <w:rsid w:val="65120717"/>
    <w:rsid w:val="65128486"/>
    <w:rsid w:val="651C010C"/>
    <w:rsid w:val="651D0573"/>
    <w:rsid w:val="651E32B8"/>
    <w:rsid w:val="6524CCAC"/>
    <w:rsid w:val="6529E21E"/>
    <w:rsid w:val="6535B5B4"/>
    <w:rsid w:val="653C2B25"/>
    <w:rsid w:val="653CD56F"/>
    <w:rsid w:val="65465A99"/>
    <w:rsid w:val="65681926"/>
    <w:rsid w:val="65696A1C"/>
    <w:rsid w:val="65886FA4"/>
    <w:rsid w:val="65962D71"/>
    <w:rsid w:val="659DAFAD"/>
    <w:rsid w:val="659E36FB"/>
    <w:rsid w:val="65AB6B63"/>
    <w:rsid w:val="65D138FD"/>
    <w:rsid w:val="65D5F3A9"/>
    <w:rsid w:val="65E87069"/>
    <w:rsid w:val="65EA72DE"/>
    <w:rsid w:val="65F8FCE5"/>
    <w:rsid w:val="6627FF81"/>
    <w:rsid w:val="66325803"/>
    <w:rsid w:val="66421605"/>
    <w:rsid w:val="665198AF"/>
    <w:rsid w:val="665534D6"/>
    <w:rsid w:val="6656003B"/>
    <w:rsid w:val="66A807DE"/>
    <w:rsid w:val="66A8ED0D"/>
    <w:rsid w:val="66BD7195"/>
    <w:rsid w:val="66E296DF"/>
    <w:rsid w:val="66EA8935"/>
    <w:rsid w:val="66EDB054"/>
    <w:rsid w:val="66F77FB4"/>
    <w:rsid w:val="66FD22CD"/>
    <w:rsid w:val="670B1E31"/>
    <w:rsid w:val="6719B260"/>
    <w:rsid w:val="67223290"/>
    <w:rsid w:val="6727DB18"/>
    <w:rsid w:val="67333F35"/>
    <w:rsid w:val="6735A642"/>
    <w:rsid w:val="6736AA76"/>
    <w:rsid w:val="673D7506"/>
    <w:rsid w:val="673EDA75"/>
    <w:rsid w:val="6742B046"/>
    <w:rsid w:val="6746D250"/>
    <w:rsid w:val="67479679"/>
    <w:rsid w:val="67484245"/>
    <w:rsid w:val="6749B2E3"/>
    <w:rsid w:val="67567913"/>
    <w:rsid w:val="675BA570"/>
    <w:rsid w:val="67662499"/>
    <w:rsid w:val="676E6A75"/>
    <w:rsid w:val="6774FD17"/>
    <w:rsid w:val="678114A9"/>
    <w:rsid w:val="678B714D"/>
    <w:rsid w:val="678C8160"/>
    <w:rsid w:val="67AC0D3A"/>
    <w:rsid w:val="67AF6879"/>
    <w:rsid w:val="67B87F01"/>
    <w:rsid w:val="67BD51D3"/>
    <w:rsid w:val="67CA2FB8"/>
    <w:rsid w:val="67CED810"/>
    <w:rsid w:val="67CF15EE"/>
    <w:rsid w:val="67E8D3AC"/>
    <w:rsid w:val="67ED6910"/>
    <w:rsid w:val="67F063D8"/>
    <w:rsid w:val="67F49096"/>
    <w:rsid w:val="67F6714B"/>
    <w:rsid w:val="67F7C2A9"/>
    <w:rsid w:val="67FF9A0E"/>
    <w:rsid w:val="680122C8"/>
    <w:rsid w:val="6807F518"/>
    <w:rsid w:val="681766A0"/>
    <w:rsid w:val="6818932C"/>
    <w:rsid w:val="682D455F"/>
    <w:rsid w:val="6839A151"/>
    <w:rsid w:val="68409182"/>
    <w:rsid w:val="68454458"/>
    <w:rsid w:val="685470E4"/>
    <w:rsid w:val="6858E81B"/>
    <w:rsid w:val="68688BA2"/>
    <w:rsid w:val="68815404"/>
    <w:rsid w:val="688F4655"/>
    <w:rsid w:val="6898F32E"/>
    <w:rsid w:val="689CEF40"/>
    <w:rsid w:val="68A5B799"/>
    <w:rsid w:val="68A93FBD"/>
    <w:rsid w:val="68ADC2E7"/>
    <w:rsid w:val="68D61102"/>
    <w:rsid w:val="68DAAAD6"/>
    <w:rsid w:val="68DCB42B"/>
    <w:rsid w:val="68E17A2A"/>
    <w:rsid w:val="68E493CA"/>
    <w:rsid w:val="68E71033"/>
    <w:rsid w:val="68E841F1"/>
    <w:rsid w:val="68EC9918"/>
    <w:rsid w:val="68EF36F0"/>
    <w:rsid w:val="68F269D3"/>
    <w:rsid w:val="68F48ADF"/>
    <w:rsid w:val="68FC8FB6"/>
    <w:rsid w:val="69144FA1"/>
    <w:rsid w:val="6916D67C"/>
    <w:rsid w:val="691C106A"/>
    <w:rsid w:val="691CBFD0"/>
    <w:rsid w:val="6940DBFC"/>
    <w:rsid w:val="6945C993"/>
    <w:rsid w:val="6950268F"/>
    <w:rsid w:val="696DE5D5"/>
    <w:rsid w:val="696EB744"/>
    <w:rsid w:val="69781FFF"/>
    <w:rsid w:val="6985375F"/>
    <w:rsid w:val="698E9A5B"/>
    <w:rsid w:val="6994562E"/>
    <w:rsid w:val="69AF52D7"/>
    <w:rsid w:val="69C23533"/>
    <w:rsid w:val="69C2A07E"/>
    <w:rsid w:val="69C2B33E"/>
    <w:rsid w:val="69D1E2AC"/>
    <w:rsid w:val="69D5B40D"/>
    <w:rsid w:val="69DD3FFE"/>
    <w:rsid w:val="69E30C22"/>
    <w:rsid w:val="69E907D4"/>
    <w:rsid w:val="69EBE52E"/>
    <w:rsid w:val="6A18A936"/>
    <w:rsid w:val="6A1EA2D0"/>
    <w:rsid w:val="6A3A5B89"/>
    <w:rsid w:val="6A419629"/>
    <w:rsid w:val="6A44DBB0"/>
    <w:rsid w:val="6A51B3AC"/>
    <w:rsid w:val="6A6AFD28"/>
    <w:rsid w:val="6A784B10"/>
    <w:rsid w:val="6A7EBBF8"/>
    <w:rsid w:val="6A985772"/>
    <w:rsid w:val="6AAEB215"/>
    <w:rsid w:val="6AC8A872"/>
    <w:rsid w:val="6AD0AE1A"/>
    <w:rsid w:val="6AD616E5"/>
    <w:rsid w:val="6AEA9A02"/>
    <w:rsid w:val="6AEFFA0A"/>
    <w:rsid w:val="6AF2EF5B"/>
    <w:rsid w:val="6AF3DB5D"/>
    <w:rsid w:val="6AF41F69"/>
    <w:rsid w:val="6B07DDD1"/>
    <w:rsid w:val="6B18E8D3"/>
    <w:rsid w:val="6B1FC72E"/>
    <w:rsid w:val="6B2CA21B"/>
    <w:rsid w:val="6B327FC5"/>
    <w:rsid w:val="6B343B6A"/>
    <w:rsid w:val="6B39CD1A"/>
    <w:rsid w:val="6B4719EF"/>
    <w:rsid w:val="6B4BF39B"/>
    <w:rsid w:val="6B54C4B2"/>
    <w:rsid w:val="6B55ED14"/>
    <w:rsid w:val="6B63BEEB"/>
    <w:rsid w:val="6B6C404D"/>
    <w:rsid w:val="6B6F6D9A"/>
    <w:rsid w:val="6B7C06C9"/>
    <w:rsid w:val="6B851F66"/>
    <w:rsid w:val="6B8F1306"/>
    <w:rsid w:val="6BB41A8F"/>
    <w:rsid w:val="6BB5366C"/>
    <w:rsid w:val="6BC001FF"/>
    <w:rsid w:val="6BDCB00C"/>
    <w:rsid w:val="6BDE18BE"/>
    <w:rsid w:val="6BEB9881"/>
    <w:rsid w:val="6BF96896"/>
    <w:rsid w:val="6BFC6933"/>
    <w:rsid w:val="6BFF6DAF"/>
    <w:rsid w:val="6C0A9A31"/>
    <w:rsid w:val="6C1096B7"/>
    <w:rsid w:val="6C1F3399"/>
    <w:rsid w:val="6C1F515F"/>
    <w:rsid w:val="6C30E1D5"/>
    <w:rsid w:val="6C328EE3"/>
    <w:rsid w:val="6C3C5C87"/>
    <w:rsid w:val="6C43FF52"/>
    <w:rsid w:val="6C4DCD48"/>
    <w:rsid w:val="6C668885"/>
    <w:rsid w:val="6C6D950D"/>
    <w:rsid w:val="6C72E225"/>
    <w:rsid w:val="6C7C7ABC"/>
    <w:rsid w:val="6C8BB780"/>
    <w:rsid w:val="6C8FCBAB"/>
    <w:rsid w:val="6CA12387"/>
    <w:rsid w:val="6CA62014"/>
    <w:rsid w:val="6CAAD629"/>
    <w:rsid w:val="6CB2B6A9"/>
    <w:rsid w:val="6CBF0082"/>
    <w:rsid w:val="6CC908E6"/>
    <w:rsid w:val="6CDC8457"/>
    <w:rsid w:val="6CDFA18D"/>
    <w:rsid w:val="6CE11037"/>
    <w:rsid w:val="6CEB552F"/>
    <w:rsid w:val="6CF6AD88"/>
    <w:rsid w:val="6CF78BBE"/>
    <w:rsid w:val="6CFBD23E"/>
    <w:rsid w:val="6D044C27"/>
    <w:rsid w:val="6D06CD9A"/>
    <w:rsid w:val="6D2C5C93"/>
    <w:rsid w:val="6D300F0C"/>
    <w:rsid w:val="6D30B781"/>
    <w:rsid w:val="6D4BA37B"/>
    <w:rsid w:val="6D4F8B80"/>
    <w:rsid w:val="6D57DA16"/>
    <w:rsid w:val="6D673B68"/>
    <w:rsid w:val="6D68993E"/>
    <w:rsid w:val="6D7A871C"/>
    <w:rsid w:val="6D7CCFA1"/>
    <w:rsid w:val="6D848080"/>
    <w:rsid w:val="6D8C13F3"/>
    <w:rsid w:val="6D9DF27E"/>
    <w:rsid w:val="6DA2FA66"/>
    <w:rsid w:val="6DB42862"/>
    <w:rsid w:val="6DBA694F"/>
    <w:rsid w:val="6DBDE229"/>
    <w:rsid w:val="6DC1AEBB"/>
    <w:rsid w:val="6DC9C82B"/>
    <w:rsid w:val="6DD206C6"/>
    <w:rsid w:val="6DED6EC5"/>
    <w:rsid w:val="6DEEA674"/>
    <w:rsid w:val="6DF6F8DC"/>
    <w:rsid w:val="6DF7A71E"/>
    <w:rsid w:val="6DFE2680"/>
    <w:rsid w:val="6E032440"/>
    <w:rsid w:val="6E0BAED9"/>
    <w:rsid w:val="6E114310"/>
    <w:rsid w:val="6E24B0D8"/>
    <w:rsid w:val="6E2873EF"/>
    <w:rsid w:val="6E4890AC"/>
    <w:rsid w:val="6E499ECE"/>
    <w:rsid w:val="6E4D3FDD"/>
    <w:rsid w:val="6E4F446E"/>
    <w:rsid w:val="6E515784"/>
    <w:rsid w:val="6E5BAC71"/>
    <w:rsid w:val="6E6E79ED"/>
    <w:rsid w:val="6E7387E0"/>
    <w:rsid w:val="6E743714"/>
    <w:rsid w:val="6E7BCDA1"/>
    <w:rsid w:val="6E93E532"/>
    <w:rsid w:val="6E963FBE"/>
    <w:rsid w:val="6E99CAC5"/>
    <w:rsid w:val="6E9DB308"/>
    <w:rsid w:val="6EA80A61"/>
    <w:rsid w:val="6EB7870D"/>
    <w:rsid w:val="6EBB0749"/>
    <w:rsid w:val="6ECDE8CC"/>
    <w:rsid w:val="6ECEF095"/>
    <w:rsid w:val="6ED26010"/>
    <w:rsid w:val="6ED9AB23"/>
    <w:rsid w:val="6EEE0634"/>
    <w:rsid w:val="6EF37D2B"/>
    <w:rsid w:val="6EF3AA77"/>
    <w:rsid w:val="6EFC0EE9"/>
    <w:rsid w:val="6F10F8C3"/>
    <w:rsid w:val="6F2F8B73"/>
    <w:rsid w:val="6F3882D0"/>
    <w:rsid w:val="6F3B1AA5"/>
    <w:rsid w:val="6F4CD3B9"/>
    <w:rsid w:val="6F5A4568"/>
    <w:rsid w:val="6F766FAC"/>
    <w:rsid w:val="6F8040FB"/>
    <w:rsid w:val="6F9515F3"/>
    <w:rsid w:val="6F9697F3"/>
    <w:rsid w:val="6F9A4A8D"/>
    <w:rsid w:val="6FA8BFB2"/>
    <w:rsid w:val="6FCE8A15"/>
    <w:rsid w:val="6FCFB6EB"/>
    <w:rsid w:val="6FE52C6A"/>
    <w:rsid w:val="6FEFAAF7"/>
    <w:rsid w:val="6FF14A98"/>
    <w:rsid w:val="7003EA31"/>
    <w:rsid w:val="70083AA3"/>
    <w:rsid w:val="701F690B"/>
    <w:rsid w:val="702B8CAC"/>
    <w:rsid w:val="702BD48F"/>
    <w:rsid w:val="702D5E27"/>
    <w:rsid w:val="7037A929"/>
    <w:rsid w:val="703858F2"/>
    <w:rsid w:val="70414DA0"/>
    <w:rsid w:val="7043F635"/>
    <w:rsid w:val="705C4946"/>
    <w:rsid w:val="706BB195"/>
    <w:rsid w:val="706EE02B"/>
    <w:rsid w:val="708B2633"/>
    <w:rsid w:val="708F6A3C"/>
    <w:rsid w:val="709A240C"/>
    <w:rsid w:val="70AEB870"/>
    <w:rsid w:val="70B4FFCA"/>
    <w:rsid w:val="70B76691"/>
    <w:rsid w:val="70CD4124"/>
    <w:rsid w:val="70D09E8B"/>
    <w:rsid w:val="70DB18B1"/>
    <w:rsid w:val="70E59245"/>
    <w:rsid w:val="70F5FAC0"/>
    <w:rsid w:val="7106089B"/>
    <w:rsid w:val="7108B05E"/>
    <w:rsid w:val="7108DCD5"/>
    <w:rsid w:val="711CBBB3"/>
    <w:rsid w:val="71250F87"/>
    <w:rsid w:val="7168855A"/>
    <w:rsid w:val="716ACC35"/>
    <w:rsid w:val="717CA349"/>
    <w:rsid w:val="71829885"/>
    <w:rsid w:val="71865E3A"/>
    <w:rsid w:val="718D1BC5"/>
    <w:rsid w:val="71A81162"/>
    <w:rsid w:val="71CDFE02"/>
    <w:rsid w:val="71D294F4"/>
    <w:rsid w:val="71D7B7D1"/>
    <w:rsid w:val="71DB7FAB"/>
    <w:rsid w:val="71E06E38"/>
    <w:rsid w:val="71E0A6CF"/>
    <w:rsid w:val="720339C6"/>
    <w:rsid w:val="72194B3E"/>
    <w:rsid w:val="722165A3"/>
    <w:rsid w:val="7235A3FB"/>
    <w:rsid w:val="72395393"/>
    <w:rsid w:val="72421562"/>
    <w:rsid w:val="724CB04F"/>
    <w:rsid w:val="724E842F"/>
    <w:rsid w:val="72691185"/>
    <w:rsid w:val="728559BA"/>
    <w:rsid w:val="728C62C4"/>
    <w:rsid w:val="729C5999"/>
    <w:rsid w:val="72A9C25C"/>
    <w:rsid w:val="72BB556B"/>
    <w:rsid w:val="72BF64E2"/>
    <w:rsid w:val="72C09E9B"/>
    <w:rsid w:val="731409E9"/>
    <w:rsid w:val="73169D65"/>
    <w:rsid w:val="7316E962"/>
    <w:rsid w:val="73375751"/>
    <w:rsid w:val="733EB5BC"/>
    <w:rsid w:val="734EDE23"/>
    <w:rsid w:val="73596AE5"/>
    <w:rsid w:val="7363CA10"/>
    <w:rsid w:val="736C4C61"/>
    <w:rsid w:val="7375414A"/>
    <w:rsid w:val="737E33A9"/>
    <w:rsid w:val="738C8CD8"/>
    <w:rsid w:val="7398B717"/>
    <w:rsid w:val="739C309B"/>
    <w:rsid w:val="73A606FB"/>
    <w:rsid w:val="73A7E177"/>
    <w:rsid w:val="73A9A706"/>
    <w:rsid w:val="73AA2EB8"/>
    <w:rsid w:val="73AFD435"/>
    <w:rsid w:val="73B51984"/>
    <w:rsid w:val="73C228EE"/>
    <w:rsid w:val="73D54DDF"/>
    <w:rsid w:val="73E13926"/>
    <w:rsid w:val="73F21080"/>
    <w:rsid w:val="74101375"/>
    <w:rsid w:val="7413BC55"/>
    <w:rsid w:val="7415BDB2"/>
    <w:rsid w:val="741AF2A0"/>
    <w:rsid w:val="742369E6"/>
    <w:rsid w:val="7426B17B"/>
    <w:rsid w:val="743AD578"/>
    <w:rsid w:val="743AE97A"/>
    <w:rsid w:val="74455310"/>
    <w:rsid w:val="74467057"/>
    <w:rsid w:val="74530CC5"/>
    <w:rsid w:val="74570AEC"/>
    <w:rsid w:val="746293C3"/>
    <w:rsid w:val="746D3651"/>
    <w:rsid w:val="7471F8B5"/>
    <w:rsid w:val="74770AC9"/>
    <w:rsid w:val="747D7237"/>
    <w:rsid w:val="747EA655"/>
    <w:rsid w:val="747F31EF"/>
    <w:rsid w:val="7483BEA7"/>
    <w:rsid w:val="748AE45C"/>
    <w:rsid w:val="748B473C"/>
    <w:rsid w:val="74947423"/>
    <w:rsid w:val="74A0283D"/>
    <w:rsid w:val="74B54EE2"/>
    <w:rsid w:val="74B8F6C2"/>
    <w:rsid w:val="74C09908"/>
    <w:rsid w:val="74C4C2FB"/>
    <w:rsid w:val="74C4E49A"/>
    <w:rsid w:val="74D5CD20"/>
    <w:rsid w:val="74EEC6F7"/>
    <w:rsid w:val="74F641FD"/>
    <w:rsid w:val="74F76C90"/>
    <w:rsid w:val="750AB941"/>
    <w:rsid w:val="750BBB41"/>
    <w:rsid w:val="75225B47"/>
    <w:rsid w:val="75314B32"/>
    <w:rsid w:val="753298A5"/>
    <w:rsid w:val="7537D01E"/>
    <w:rsid w:val="753BBF1E"/>
    <w:rsid w:val="756264FC"/>
    <w:rsid w:val="756AA6D0"/>
    <w:rsid w:val="7574430E"/>
    <w:rsid w:val="75782D46"/>
    <w:rsid w:val="7594C4B1"/>
    <w:rsid w:val="7599E124"/>
    <w:rsid w:val="75AC439D"/>
    <w:rsid w:val="75B743BB"/>
    <w:rsid w:val="75CD7FE4"/>
    <w:rsid w:val="75E63487"/>
    <w:rsid w:val="75EE74D9"/>
    <w:rsid w:val="75F50DC8"/>
    <w:rsid w:val="75FFAAFF"/>
    <w:rsid w:val="76006948"/>
    <w:rsid w:val="761C8F06"/>
    <w:rsid w:val="76256FDE"/>
    <w:rsid w:val="762D696E"/>
    <w:rsid w:val="7631B258"/>
    <w:rsid w:val="7637A13F"/>
    <w:rsid w:val="763F635F"/>
    <w:rsid w:val="76430308"/>
    <w:rsid w:val="76430781"/>
    <w:rsid w:val="766329B3"/>
    <w:rsid w:val="767776E7"/>
    <w:rsid w:val="76943DBC"/>
    <w:rsid w:val="769FCB1E"/>
    <w:rsid w:val="76A784B8"/>
    <w:rsid w:val="76B3074C"/>
    <w:rsid w:val="76F99890"/>
    <w:rsid w:val="77009A98"/>
    <w:rsid w:val="770C725B"/>
    <w:rsid w:val="771B87F5"/>
    <w:rsid w:val="773C832D"/>
    <w:rsid w:val="7740DC27"/>
    <w:rsid w:val="7744B141"/>
    <w:rsid w:val="77451E28"/>
    <w:rsid w:val="774813FE"/>
    <w:rsid w:val="774D210B"/>
    <w:rsid w:val="774D5E74"/>
    <w:rsid w:val="7751E06E"/>
    <w:rsid w:val="775470DF"/>
    <w:rsid w:val="775CB856"/>
    <w:rsid w:val="776C4781"/>
    <w:rsid w:val="77823D1C"/>
    <w:rsid w:val="77841C81"/>
    <w:rsid w:val="779A091D"/>
    <w:rsid w:val="77A39B9A"/>
    <w:rsid w:val="77CE9CE3"/>
    <w:rsid w:val="77D54F24"/>
    <w:rsid w:val="77E1E132"/>
    <w:rsid w:val="77E9E270"/>
    <w:rsid w:val="77F10F82"/>
    <w:rsid w:val="77F2EBD9"/>
    <w:rsid w:val="77FC5D49"/>
    <w:rsid w:val="77FF4ED5"/>
    <w:rsid w:val="783111A7"/>
    <w:rsid w:val="783DD4D7"/>
    <w:rsid w:val="785A3000"/>
    <w:rsid w:val="78677906"/>
    <w:rsid w:val="78705123"/>
    <w:rsid w:val="78844CFB"/>
    <w:rsid w:val="788DCAAB"/>
    <w:rsid w:val="7897641F"/>
    <w:rsid w:val="78A207C1"/>
    <w:rsid w:val="78B8BC00"/>
    <w:rsid w:val="78DFD29D"/>
    <w:rsid w:val="78E2ADA8"/>
    <w:rsid w:val="78F259E6"/>
    <w:rsid w:val="78F2F690"/>
    <w:rsid w:val="7906A056"/>
    <w:rsid w:val="790FA885"/>
    <w:rsid w:val="7910721F"/>
    <w:rsid w:val="792D9CDF"/>
    <w:rsid w:val="792F086B"/>
    <w:rsid w:val="793BC5EF"/>
    <w:rsid w:val="79463A49"/>
    <w:rsid w:val="795CF120"/>
    <w:rsid w:val="7963A233"/>
    <w:rsid w:val="797F054D"/>
    <w:rsid w:val="798B62A9"/>
    <w:rsid w:val="79956016"/>
    <w:rsid w:val="79CA18CD"/>
    <w:rsid w:val="79DC8E18"/>
    <w:rsid w:val="79E30E93"/>
    <w:rsid w:val="79F74230"/>
    <w:rsid w:val="79FB7F03"/>
    <w:rsid w:val="79FF8AF0"/>
    <w:rsid w:val="7A05668F"/>
    <w:rsid w:val="7A0B81F8"/>
    <w:rsid w:val="7A0FF329"/>
    <w:rsid w:val="7A1E59E2"/>
    <w:rsid w:val="7A29B7E9"/>
    <w:rsid w:val="7A37B7D0"/>
    <w:rsid w:val="7A393F04"/>
    <w:rsid w:val="7A43F596"/>
    <w:rsid w:val="7A6203E7"/>
    <w:rsid w:val="7A6494B8"/>
    <w:rsid w:val="7A65945B"/>
    <w:rsid w:val="7A6A190F"/>
    <w:rsid w:val="7A7B9B17"/>
    <w:rsid w:val="7A80EE4B"/>
    <w:rsid w:val="7A84FF36"/>
    <w:rsid w:val="7A87167B"/>
    <w:rsid w:val="7A924F15"/>
    <w:rsid w:val="7A92A370"/>
    <w:rsid w:val="7AB3D072"/>
    <w:rsid w:val="7ACE68C3"/>
    <w:rsid w:val="7AEF00E5"/>
    <w:rsid w:val="7AFA48B1"/>
    <w:rsid w:val="7AFC7C1B"/>
    <w:rsid w:val="7B05E189"/>
    <w:rsid w:val="7B184085"/>
    <w:rsid w:val="7B29D56B"/>
    <w:rsid w:val="7B33FE0B"/>
    <w:rsid w:val="7B3AEFC6"/>
    <w:rsid w:val="7B3EAA4C"/>
    <w:rsid w:val="7B3EDFBC"/>
    <w:rsid w:val="7B5C012B"/>
    <w:rsid w:val="7B5C444E"/>
    <w:rsid w:val="7B68D761"/>
    <w:rsid w:val="7B6C9240"/>
    <w:rsid w:val="7B6E6028"/>
    <w:rsid w:val="7B8000A0"/>
    <w:rsid w:val="7B92C767"/>
    <w:rsid w:val="7B9C6E66"/>
    <w:rsid w:val="7B9CA0F7"/>
    <w:rsid w:val="7B9E7CFA"/>
    <w:rsid w:val="7BAF768D"/>
    <w:rsid w:val="7BB52559"/>
    <w:rsid w:val="7BB89841"/>
    <w:rsid w:val="7BCB1B18"/>
    <w:rsid w:val="7BDCF89D"/>
    <w:rsid w:val="7BE2CD8A"/>
    <w:rsid w:val="7BF9B9E9"/>
    <w:rsid w:val="7C004C39"/>
    <w:rsid w:val="7C1051A7"/>
    <w:rsid w:val="7C13E6AA"/>
    <w:rsid w:val="7C1DEFAE"/>
    <w:rsid w:val="7C2B4AFC"/>
    <w:rsid w:val="7C302B45"/>
    <w:rsid w:val="7C35F178"/>
    <w:rsid w:val="7C41229F"/>
    <w:rsid w:val="7C574B78"/>
    <w:rsid w:val="7C5866DA"/>
    <w:rsid w:val="7C60559B"/>
    <w:rsid w:val="7C6280A4"/>
    <w:rsid w:val="7C629639"/>
    <w:rsid w:val="7C7DC568"/>
    <w:rsid w:val="7C8C14B8"/>
    <w:rsid w:val="7C9BAF0D"/>
    <w:rsid w:val="7CA0D252"/>
    <w:rsid w:val="7CA635F5"/>
    <w:rsid w:val="7CAA95CE"/>
    <w:rsid w:val="7CBCB6A2"/>
    <w:rsid w:val="7CC8BEB1"/>
    <w:rsid w:val="7CD0A33A"/>
    <w:rsid w:val="7D0200D6"/>
    <w:rsid w:val="7D0819A8"/>
    <w:rsid w:val="7D1F9D21"/>
    <w:rsid w:val="7D55DA1E"/>
    <w:rsid w:val="7D5F3DC9"/>
    <w:rsid w:val="7D630D7A"/>
    <w:rsid w:val="7D779A19"/>
    <w:rsid w:val="7D875DB5"/>
    <w:rsid w:val="7D8762AA"/>
    <w:rsid w:val="7DA1C63E"/>
    <w:rsid w:val="7DAFE3B7"/>
    <w:rsid w:val="7DB61ECB"/>
    <w:rsid w:val="7DBB0842"/>
    <w:rsid w:val="7DBE97A3"/>
    <w:rsid w:val="7DC05D81"/>
    <w:rsid w:val="7DC0EB0F"/>
    <w:rsid w:val="7DC3CAFC"/>
    <w:rsid w:val="7DC7A3E6"/>
    <w:rsid w:val="7DCD759A"/>
    <w:rsid w:val="7DDDB2BE"/>
    <w:rsid w:val="7DED1509"/>
    <w:rsid w:val="7DFB7094"/>
    <w:rsid w:val="7E019EAE"/>
    <w:rsid w:val="7E03C8A6"/>
    <w:rsid w:val="7E0ADFF1"/>
    <w:rsid w:val="7E192C16"/>
    <w:rsid w:val="7E274F19"/>
    <w:rsid w:val="7E371356"/>
    <w:rsid w:val="7E527670"/>
    <w:rsid w:val="7E6B9ECD"/>
    <w:rsid w:val="7E6D8B28"/>
    <w:rsid w:val="7E8A2AB8"/>
    <w:rsid w:val="7E8FA8F2"/>
    <w:rsid w:val="7EA3791A"/>
    <w:rsid w:val="7EAE5ACD"/>
    <w:rsid w:val="7EB59505"/>
    <w:rsid w:val="7EB802B6"/>
    <w:rsid w:val="7ED0677E"/>
    <w:rsid w:val="7ED44B6D"/>
    <w:rsid w:val="7EFCAED9"/>
    <w:rsid w:val="7F0C21BE"/>
    <w:rsid w:val="7F2609BA"/>
    <w:rsid w:val="7F287B3E"/>
    <w:rsid w:val="7F2991AA"/>
    <w:rsid w:val="7F399E67"/>
    <w:rsid w:val="7F475BFA"/>
    <w:rsid w:val="7F4CA5BE"/>
    <w:rsid w:val="7F4F2141"/>
    <w:rsid w:val="7F657563"/>
    <w:rsid w:val="7F69C851"/>
    <w:rsid w:val="7F7511FD"/>
    <w:rsid w:val="7F80891E"/>
    <w:rsid w:val="7F8201E1"/>
    <w:rsid w:val="7F821AC6"/>
    <w:rsid w:val="7F833310"/>
    <w:rsid w:val="7F839A5E"/>
    <w:rsid w:val="7F887CAF"/>
    <w:rsid w:val="7F8C192A"/>
    <w:rsid w:val="7F961F5C"/>
    <w:rsid w:val="7F9DC95F"/>
    <w:rsid w:val="7FA32A79"/>
    <w:rsid w:val="7FAA65D9"/>
    <w:rsid w:val="7FB23987"/>
    <w:rsid w:val="7FB4A943"/>
    <w:rsid w:val="7FBA8123"/>
    <w:rsid w:val="7FBDBED1"/>
    <w:rsid w:val="7FC090D2"/>
    <w:rsid w:val="7FC89FD3"/>
    <w:rsid w:val="7FCBA927"/>
    <w:rsid w:val="7FCD3929"/>
    <w:rsid w:val="7FCDBEC9"/>
    <w:rsid w:val="7FD901EC"/>
    <w:rsid w:val="7FE79B50"/>
    <w:rsid w:val="7FEA6365"/>
    <w:rsid w:val="7FEB3261"/>
    <w:rsid w:val="7FEE4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pt-BR" w:eastAsia="en-US" w:bidi="ar-SA"/>
    </w:rPr>
  </w:style>
  <w:style w:type="paragraph" w:styleId="2">
    <w:name w:val="heading 1"/>
    <w:basedOn w:val="1"/>
    <w:next w:val="1"/>
    <w:link w:val="20"/>
    <w:qFormat/>
    <w:uiPriority w:val="0"/>
    <w:pPr>
      <w:keepNext/>
      <w:numPr>
        <w:ilvl w:val="0"/>
        <w:numId w:val="1"/>
      </w:numPr>
      <w:spacing w:before="240" w:after="60" w:line="240" w:lineRule="auto"/>
      <w:outlineLvl w:val="0"/>
    </w:pPr>
    <w:rPr>
      <w:rFonts w:ascii="Neo Sans Pro Medium" w:hAnsi="Neo Sans Pro Medium" w:eastAsia="Times New Roman" w:cs="Times New Roman"/>
      <w:bCs/>
      <w:color w:val="7030A0"/>
      <w:kern w:val="32"/>
      <w:sz w:val="28"/>
      <w:szCs w:val="32"/>
      <w:lang w:eastAsia="pt-BR"/>
    </w:rPr>
  </w:style>
  <w:style w:type="paragraph" w:styleId="3">
    <w:name w:val="heading 2"/>
    <w:basedOn w:val="1"/>
    <w:next w:val="1"/>
    <w:link w:val="21"/>
    <w:unhideWhenUsed/>
    <w:qFormat/>
    <w:uiPriority w:val="9"/>
    <w:pPr>
      <w:keepNext/>
      <w:keepLines/>
      <w:numPr>
        <w:ilvl w:val="1"/>
        <w:numId w:val="1"/>
      </w:numPr>
      <w:spacing w:before="40" w:after="0"/>
      <w:outlineLvl w:val="1"/>
    </w:pPr>
    <w:rPr>
      <w:rFonts w:asciiTheme="majorHAnsi" w:hAnsiTheme="majorHAnsi" w:eastAsiaTheme="majorEastAsia" w:cstheme="majorBidi"/>
      <w:color w:val="7030A0"/>
      <w:sz w:val="26"/>
      <w:szCs w:val="26"/>
    </w:rPr>
  </w:style>
  <w:style w:type="paragraph" w:styleId="4">
    <w:name w:val="heading 3"/>
    <w:basedOn w:val="1"/>
    <w:next w:val="1"/>
    <w:link w:val="22"/>
    <w:unhideWhenUsed/>
    <w:qFormat/>
    <w:uiPriority w:val="9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hAnsiTheme="majorHAnsi" w:eastAsiaTheme="majorEastAsia" w:cstheme="majorBidi"/>
      <w:color w:val="7030A0"/>
      <w:sz w:val="24"/>
      <w:szCs w:val="24"/>
    </w:rPr>
  </w:style>
  <w:style w:type="paragraph" w:styleId="5">
    <w:name w:val="heading 4"/>
    <w:basedOn w:val="1"/>
    <w:next w:val="1"/>
    <w:link w:val="23"/>
    <w:semiHidden/>
    <w:unhideWhenUsed/>
    <w:qFormat/>
    <w:uiPriority w:val="9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hAnsiTheme="majorHAnsi" w:eastAsiaTheme="majorEastAsia" w:cstheme="majorBidi"/>
      <w:i/>
      <w:iCs/>
      <w:color w:val="2E75B6" w:themeColor="accent1" w:themeShade="BF"/>
    </w:rPr>
  </w:style>
  <w:style w:type="paragraph" w:styleId="6">
    <w:name w:val="heading 5"/>
    <w:basedOn w:val="1"/>
    <w:next w:val="1"/>
    <w:link w:val="24"/>
    <w:semiHidden/>
    <w:unhideWhenUsed/>
    <w:qFormat/>
    <w:uiPriority w:val="9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hAnsiTheme="majorHAnsi" w:eastAsiaTheme="majorEastAsia" w:cstheme="majorBidi"/>
      <w:color w:val="2E75B6" w:themeColor="accent1" w:themeShade="BF"/>
    </w:rPr>
  </w:style>
  <w:style w:type="paragraph" w:styleId="7">
    <w:name w:val="heading 6"/>
    <w:basedOn w:val="1"/>
    <w:next w:val="1"/>
    <w:link w:val="25"/>
    <w:semiHidden/>
    <w:unhideWhenUsed/>
    <w:qFormat/>
    <w:uiPriority w:val="9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hAnsiTheme="majorHAnsi" w:eastAsiaTheme="majorEastAsia" w:cstheme="majorBidi"/>
      <w:color w:val="1F4E79" w:themeColor="accent1" w:themeShade="80"/>
    </w:rPr>
  </w:style>
  <w:style w:type="paragraph" w:styleId="8">
    <w:name w:val="heading 7"/>
    <w:basedOn w:val="1"/>
    <w:next w:val="1"/>
    <w:link w:val="26"/>
    <w:semiHidden/>
    <w:unhideWhenUsed/>
    <w:qFormat/>
    <w:uiPriority w:val="9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paragraph" w:styleId="9">
    <w:name w:val="heading 8"/>
    <w:basedOn w:val="1"/>
    <w:next w:val="1"/>
    <w:link w:val="27"/>
    <w:semiHidden/>
    <w:unhideWhenUsed/>
    <w:qFormat/>
    <w:uiPriority w:val="9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28"/>
    <w:semiHidden/>
    <w:unhideWhenUsed/>
    <w:qFormat/>
    <w:uiPriority w:val="9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Strong"/>
    <w:basedOn w:val="11"/>
    <w:qFormat/>
    <w:uiPriority w:val="22"/>
    <w:rPr>
      <w:b/>
      <w:bCs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paragraph" w:styleId="15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pt-BR"/>
    </w:rPr>
  </w:style>
  <w:style w:type="paragraph" w:styleId="16">
    <w:name w:val="header"/>
    <w:basedOn w:val="1"/>
    <w:link w:val="30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17">
    <w:name w:val="footer"/>
    <w:basedOn w:val="1"/>
    <w:link w:val="31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table" w:styleId="18">
    <w:name w:val="Table Grid"/>
    <w:basedOn w:val="12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9">
    <w:name w:val="List Paragraph"/>
    <w:basedOn w:val="1"/>
    <w:qFormat/>
    <w:uiPriority w:val="34"/>
    <w:pPr>
      <w:ind w:left="720"/>
      <w:contextualSpacing/>
    </w:pPr>
  </w:style>
  <w:style w:type="character" w:customStyle="1" w:styleId="20">
    <w:name w:val="Título 1 Char"/>
    <w:basedOn w:val="11"/>
    <w:link w:val="2"/>
    <w:qFormat/>
    <w:uiPriority w:val="0"/>
    <w:rPr>
      <w:rFonts w:ascii="Neo Sans Pro Medium" w:hAnsi="Neo Sans Pro Medium" w:eastAsia="Times New Roman" w:cs="Times New Roman"/>
      <w:bCs/>
      <w:color w:val="7030A0"/>
      <w:kern w:val="32"/>
      <w:sz w:val="28"/>
      <w:szCs w:val="32"/>
      <w:lang w:eastAsia="pt-BR"/>
    </w:rPr>
  </w:style>
  <w:style w:type="character" w:customStyle="1" w:styleId="21">
    <w:name w:val="Título 2 Char"/>
    <w:basedOn w:val="11"/>
    <w:link w:val="3"/>
    <w:qFormat/>
    <w:uiPriority w:val="9"/>
    <w:rPr>
      <w:rFonts w:asciiTheme="majorHAnsi" w:hAnsiTheme="majorHAnsi" w:eastAsiaTheme="majorEastAsia" w:cstheme="majorBidi"/>
      <w:color w:val="7030A0"/>
      <w:sz w:val="26"/>
      <w:szCs w:val="26"/>
    </w:rPr>
  </w:style>
  <w:style w:type="character" w:customStyle="1" w:styleId="22">
    <w:name w:val="Título 3 Char"/>
    <w:basedOn w:val="11"/>
    <w:link w:val="4"/>
    <w:qFormat/>
    <w:uiPriority w:val="9"/>
    <w:rPr>
      <w:rFonts w:asciiTheme="majorHAnsi" w:hAnsiTheme="majorHAnsi" w:eastAsiaTheme="majorEastAsia" w:cstheme="majorBidi"/>
      <w:color w:val="7030A0"/>
      <w:sz w:val="24"/>
      <w:szCs w:val="24"/>
    </w:rPr>
  </w:style>
  <w:style w:type="character" w:customStyle="1" w:styleId="23">
    <w:name w:val="Título 4 Char"/>
    <w:basedOn w:val="11"/>
    <w:link w:val="5"/>
    <w:semiHidden/>
    <w:qFormat/>
    <w:uiPriority w:val="9"/>
    <w:rPr>
      <w:rFonts w:asciiTheme="majorHAnsi" w:hAnsiTheme="majorHAnsi" w:eastAsiaTheme="majorEastAsia" w:cstheme="majorBidi"/>
      <w:i/>
      <w:iCs/>
      <w:color w:val="2E75B6" w:themeColor="accent1" w:themeShade="BF"/>
    </w:rPr>
  </w:style>
  <w:style w:type="character" w:customStyle="1" w:styleId="24">
    <w:name w:val="Título 5 Char"/>
    <w:basedOn w:val="11"/>
    <w:link w:val="6"/>
    <w:semiHidden/>
    <w:qFormat/>
    <w:uiPriority w:val="9"/>
    <w:rPr>
      <w:rFonts w:asciiTheme="majorHAnsi" w:hAnsiTheme="majorHAnsi" w:eastAsiaTheme="majorEastAsia" w:cstheme="majorBidi"/>
      <w:color w:val="2E75B6" w:themeColor="accent1" w:themeShade="BF"/>
    </w:rPr>
  </w:style>
  <w:style w:type="character" w:customStyle="1" w:styleId="25">
    <w:name w:val="Título 6 Char"/>
    <w:basedOn w:val="11"/>
    <w:link w:val="7"/>
    <w:semiHidden/>
    <w:qFormat/>
    <w:uiPriority w:val="9"/>
    <w:rPr>
      <w:rFonts w:asciiTheme="majorHAnsi" w:hAnsiTheme="majorHAnsi" w:eastAsiaTheme="majorEastAsia" w:cstheme="majorBidi"/>
      <w:color w:val="1F4E79" w:themeColor="accent1" w:themeShade="80"/>
    </w:rPr>
  </w:style>
  <w:style w:type="character" w:customStyle="1" w:styleId="26">
    <w:name w:val="Título 7 Char"/>
    <w:basedOn w:val="11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character" w:customStyle="1" w:styleId="27">
    <w:name w:val="Título 8 Char"/>
    <w:basedOn w:val="11"/>
    <w:link w:val="9"/>
    <w:semiHidden/>
    <w:qFormat/>
    <w:uiPriority w:val="9"/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8">
    <w:name w:val="Título 9 Char"/>
    <w:basedOn w:val="11"/>
    <w:link w:val="10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customStyle="1" w:styleId="29">
    <w:name w:val="Estilo1 - Linx"/>
    <w:basedOn w:val="18"/>
    <w:qFormat/>
    <w:uiPriority w:val="99"/>
    <w:pPr>
      <w:spacing w:before="60" w:after="60"/>
      <w:ind w:left="57" w:right="57"/>
    </w:pPr>
    <w:rPr>
      <w:rFonts w:ascii="Arial" w:hAnsi="Arial"/>
      <w:sz w:val="20"/>
      <w:szCs w:val="20"/>
      <w:lang w:eastAsia="pt-BR"/>
    </w:rPr>
    <w:tblPr>
      <w:tblBorders>
        <w:top w:val="single" w:color="7030A0" w:sz="4" w:space="0"/>
        <w:left w:val="single" w:color="7030A0" w:sz="4" w:space="0"/>
        <w:bottom w:val="single" w:color="7030A0" w:sz="4" w:space="0"/>
        <w:right w:val="single" w:color="7030A0" w:sz="4" w:space="0"/>
        <w:insideH w:val="single" w:color="7030A0" w:sz="4" w:space="0"/>
        <w:insideV w:val="single" w:color="7030A0" w:sz="4" w:space="0"/>
      </w:tblBorders>
    </w:tblPr>
    <w:tcPr>
      <w:vAlign w:val="center"/>
    </w:tcPr>
    <w:tblStylePr w:type="firstRow">
      <w:pPr>
        <w:jc w:val="left"/>
      </w:pPr>
      <w:rPr>
        <w:rFonts w:asciiTheme="majorHAnsi" w:hAnsiTheme="majorHAnsi"/>
        <w:b/>
        <w:i w:val="0"/>
        <w:caps/>
        <w:smallCaps w:val="0"/>
        <w:color w:val="FFFFFF" w:themeColor="background1"/>
        <w:sz w:val="22"/>
        <w:u w:val="none"/>
        <w14:textFill>
          <w14:solidFill>
            <w14:schemeClr w14:val="bg1"/>
          </w14:solidFill>
        </w14:textFill>
      </w:rPr>
      <w:tcPr>
        <w:shd w:val="clear" w:color="auto" w:fill="7030A0"/>
      </w:tcPr>
    </w:tblStylePr>
  </w:style>
  <w:style w:type="character" w:customStyle="1" w:styleId="30">
    <w:name w:val="Cabeçalho Char"/>
    <w:basedOn w:val="11"/>
    <w:link w:val="16"/>
    <w:qFormat/>
    <w:uiPriority w:val="99"/>
  </w:style>
  <w:style w:type="character" w:customStyle="1" w:styleId="31">
    <w:name w:val="Rodapé Char"/>
    <w:basedOn w:val="11"/>
    <w:link w:val="17"/>
    <w:qFormat/>
    <w:uiPriority w:val="99"/>
  </w:style>
  <w:style w:type="paragraph" w:styleId="32">
    <w:name w:val="No Spacing"/>
    <w:qFormat/>
    <w:uiPriority w:val="1"/>
    <w:pPr>
      <w:spacing w:after="0" w:line="240" w:lineRule="auto"/>
    </w:pPr>
    <w:rPr>
      <w:rFonts w:asciiTheme="minorHAnsi" w:hAnsiTheme="minorHAnsi" w:eastAsiaTheme="minorHAnsi" w:cstheme="minorBidi"/>
      <w:sz w:val="22"/>
      <w:szCs w:val="22"/>
      <w:lang w:val="pt-BR" w:eastAsia="en-US" w:bidi="ar-SA"/>
    </w:rPr>
  </w:style>
  <w:style w:type="character" w:customStyle="1" w:styleId="33">
    <w:name w:val="aui-icon"/>
    <w:basedOn w:val="11"/>
    <w:qFormat/>
    <w:uiPriority w:val="0"/>
  </w:style>
  <w:style w:type="character" w:customStyle="1" w:styleId="34">
    <w:name w:val="icon-default"/>
    <w:basedOn w:val="11"/>
    <w:qFormat/>
    <w:uiPriority w:val="0"/>
  </w:style>
  <w:style w:type="character" w:customStyle="1" w:styleId="35">
    <w:name w:val="Data1"/>
    <w:basedOn w:val="11"/>
    <w:qFormat/>
    <w:uiPriority w:val="0"/>
  </w:style>
  <w:style w:type="character" w:customStyle="1" w:styleId="36">
    <w:name w:val="error"/>
    <w:basedOn w:val="11"/>
    <w:qFormat/>
    <w:uiPriority w:val="0"/>
  </w:style>
  <w:style w:type="character" w:customStyle="1" w:styleId="37">
    <w:name w:val="ui-provider"/>
    <w:basedOn w:val="11"/>
    <w:qFormat/>
    <w:uiPriority w:val="0"/>
  </w:style>
  <w:style w:type="character" w:customStyle="1" w:styleId="38">
    <w:name w:val="Unresolved Mention"/>
    <w:basedOn w:val="11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theme" Target="theme/theme1.xml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footer" Target="footer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header" Target="header1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endnotes" Target="endnotes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4" Type="http://schemas.openxmlformats.org/officeDocument/2006/relationships/fontTable" Target="fontTable.xml"/><Relationship Id="rId103" Type="http://schemas.openxmlformats.org/officeDocument/2006/relationships/numbering" Target="numbering.xml"/><Relationship Id="rId102" Type="http://schemas.openxmlformats.org/officeDocument/2006/relationships/customXml" Target="../customXml/item1.xml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109</Pages>
  <TotalTime>150</TotalTime>
  <ScaleCrop>false</ScaleCrop>
  <LinksUpToDate>false</LinksUpToDate>
  <Application>WPS Office_12.2.0.20795_F1E327BC-269C-435d-A152-05C5408002CA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2022-06-02T16:38:00Z</dcterms:created>
  <dc:creator>Roberta Aparecida dos Santos</dc:creator>
  <cp:lastModifiedBy>alexandre.claudino</cp:lastModifiedBy>
  <dcterms:modified xsi:type="dcterms:W3CDTF">2025-05-08T20:38:16Z</dcterms:modified>
  <cp:revision>175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1046-12.2.0.20795</vt:lpwstr>
  </property>
  <property fmtid="{D5CDD505-2E9C-101B-9397-08002B2CF9AE}" pid="3" name="ICV">
    <vt:lpwstr>71C826918F8C41AEBFC4962234BB1857_12</vt:lpwstr>
  </property>
</Properties>
</file>