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tcBorders>
              <w:top w:val="single" w:color="A5A5A5" w:themeColor="accent3" w:sz="2" w:space="0"/>
              <w:left w:val="single" w:color="A5A5A5" w:themeColor="accent3" w:sz="2" w:space="0"/>
              <w:bottom w:val="single" w:color="A5A5A5" w:themeColor="accent3" w:sz="2" w:space="0"/>
              <w:right w:val="single" w:color="A5A5A5" w:themeColor="accent3" w:sz="2" w:space="0"/>
            </w:tcBorders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tcBorders>
              <w:top w:val="single" w:color="A5A5A5" w:themeColor="accent3" w:sz="2" w:space="0"/>
              <w:left w:val="single" w:color="A5A5A5" w:themeColor="accent3" w:sz="2" w:space="0"/>
              <w:bottom w:val="single" w:color="A5A5A5" w:themeColor="accent3" w:sz="2" w:space="0"/>
              <w:right w:val="single" w:color="A5A5A5" w:themeColor="accent3" w:sz="2" w:space="0"/>
            </w:tcBorders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2</w:t>
                  </w:r>
                </w:p>
              </w:tc>
              <w:tc>
                <w:tcPr>
                  <w:tcW w:w="217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lang w:val="pt-BR"/>
                    </w:rPr>
                  </w:pPr>
                  <w:r>
                    <w:rPr>
                      <w:rFonts w:ascii="Segoe UI" w:hAnsi="Segoe UI" w:eastAsia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LINXERP-21315</w:t>
                  </w:r>
                </w:p>
              </w:tc>
              <w:tc>
                <w:tcPr>
                  <w:tcW w:w="390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02.24.030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tcBorders>
              <w:top w:val="single" w:color="A5A5A5" w:themeColor="accent3" w:sz="2" w:space="0"/>
              <w:left w:val="single" w:color="A5A5A5" w:themeColor="accent3" w:sz="2" w:space="0"/>
              <w:bottom w:val="single" w:color="A5A5A5" w:themeColor="accent3" w:sz="2" w:space="0"/>
              <w:right w:val="single" w:color="A5A5A5" w:themeColor="accent3" w:sz="2" w:space="0"/>
            </w:tcBorders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tcBorders>
              <w:top w:val="single" w:color="A5A5A5" w:themeColor="accent3" w:sz="2" w:space="0"/>
              <w:left w:val="single" w:color="A5A5A5" w:themeColor="accent3" w:sz="2" w:space="0"/>
              <w:bottom w:val="single" w:color="A5A5A5" w:themeColor="accent3" w:sz="2" w:space="0"/>
              <w:right w:val="single" w:color="A5A5A5" w:themeColor="accent3" w:sz="2" w:space="0"/>
            </w:tcBorders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1000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82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8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8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8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22/12/2024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8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8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825" w:type="dxa"/>
                  <w:tcBorders>
                    <w:top w:val="single" w:color="A5A5A5" w:themeColor="accent3" w:sz="2" w:space="0"/>
                    <w:left w:val="single" w:color="A5A5A5" w:themeColor="accent3" w:sz="2" w:space="0"/>
                    <w:bottom w:val="single" w:color="A5A5A5" w:themeColor="accent3" w:sz="2" w:space="0"/>
                    <w:right w:val="single" w:color="A5A5A5" w:themeColor="accent3" w:sz="2" w:space="0"/>
                  </w:tcBorders>
                </w:tcPr>
                <w:p w14:paraId="4DDDD18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40" w:lineRule="auto"/>
                    <w:jc w:val="left"/>
                  </w:pPr>
                </w:p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3B97C96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450F4C28">
      <w:pPr>
        <w:shd w:val="clear" w:color="auto" w:fill="FFFFFF" w:themeFill="background1"/>
        <w:spacing w:before="0" w:beforeAutospacing="0" w:after="0" w:afterAutospacing="0"/>
        <w:jc w:val="left"/>
        <w:rPr>
          <w:rFonts w:hint="default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rPr>
          <w:rFonts w:hint="default"/>
        </w:rPr>
        <w:t>LINXERP-21315</w:t>
      </w:r>
      <w:r>
        <w:rPr>
          <w:rFonts w:hint="default"/>
          <w:lang w:val="pt-BR"/>
        </w:rPr>
        <w:t xml:space="preserve"> - </w:t>
      </w:r>
      <w:r>
        <w:rPr>
          <w:rFonts w:hint="default"/>
        </w:rPr>
        <w:t>Correção e Melhorias no ComboBox de Seleção de Filiais (Telas 300012 e 300104)</w:t>
      </w: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58B4F8CA">
      <w:pPr>
        <w:keepNext w:val="0"/>
        <w:keepLines w:val="0"/>
        <w:widowControl/>
        <w:suppressLineNumbers w:val="0"/>
        <w:spacing w:beforeAutospacing="1" w:afterAutospacing="1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Exibição de Filiais:</w:t>
      </w:r>
    </w:p>
    <w:p w14:paraId="58F71DD8">
      <w:pPr>
        <w:pStyle w:val="19"/>
        <w:shd w:val="clear" w:color="auto" w:fill="FFFFFF" w:themeFill="background1"/>
        <w:spacing w:before="0" w:beforeAutospacing="0" w:after="0" w:afterAutospacing="0"/>
        <w:ind w:left="720"/>
        <w:jc w:val="left"/>
      </w:pPr>
    </w:p>
    <w:p w14:paraId="7BE53F0D">
      <w:pPr>
        <w:pStyle w:val="19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O ComboBox deve listar todas as filiais ativas configuradas no banco de dados.</w:t>
      </w:r>
    </w:p>
    <w:p w14:paraId="4C270A31">
      <w:pPr>
        <w:pStyle w:val="19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Caso uma filial esteja inativa ou não deva ser exibida, a omissão deve ser justificada.</w:t>
      </w:r>
    </w:p>
    <w:p w14:paraId="7E147A9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B50F944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Seleção de Filiais:</w:t>
      </w:r>
    </w:p>
    <w:p w14:paraId="183CA796">
      <w:pPr>
        <w:pStyle w:val="19"/>
        <w:shd w:val="clear" w:color="auto" w:fill="FFFFFF" w:themeFill="background1"/>
        <w:spacing w:before="0" w:beforeAutospacing="0" w:after="0" w:afterAutospacing="0"/>
        <w:ind w:left="720"/>
        <w:jc w:val="left"/>
      </w:pPr>
    </w:p>
    <w:p w14:paraId="47101551">
      <w:pPr>
        <w:pStyle w:val="19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A seleção de qualquer filial deve ser registrada corretamente.</w:t>
      </w:r>
    </w:p>
    <w:p w14:paraId="133226D3">
      <w:pPr>
        <w:pStyle w:val="19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Após a seleção, os dados relacionados à filial devem ser carregados sem falhas.</w:t>
      </w:r>
    </w:p>
    <w:p w14:paraId="34E5EE4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AD3414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Performance:</w:t>
      </w:r>
    </w:p>
    <w:p w14:paraId="183C077C">
      <w:pPr>
        <w:pStyle w:val="19"/>
        <w:shd w:val="clear" w:color="auto" w:fill="FFFFFF" w:themeFill="background1"/>
        <w:spacing w:before="0" w:beforeAutospacing="0" w:after="0" w:afterAutospacing="0"/>
        <w:ind w:left="720"/>
        <w:jc w:val="left"/>
      </w:pPr>
    </w:p>
    <w:p w14:paraId="698B0829">
      <w:pPr>
        <w:pStyle w:val="19"/>
        <w:numPr>
          <w:ilvl w:val="0"/>
          <w:numId w:val="4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O carregamento do ComboBox deve ser concluído em até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2 segundos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 para listas com até 200 filiais.</w:t>
      </w:r>
    </w:p>
    <w:p w14:paraId="7AAEEE2B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1E79C8B9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Logs e Erros:</w:t>
      </w:r>
    </w:p>
    <w:p w14:paraId="5095F0E9">
      <w:pPr>
        <w:pStyle w:val="19"/>
        <w:shd w:val="clear" w:color="auto" w:fill="FFFFFF" w:themeFill="background1"/>
        <w:spacing w:before="0" w:beforeAutospacing="0" w:after="0" w:afterAutospacing="0"/>
        <w:ind w:left="720"/>
        <w:jc w:val="left"/>
      </w:pPr>
    </w:p>
    <w:p w14:paraId="42E913C1">
      <w:pPr>
        <w:pStyle w:val="19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Qualquer falha ou erro no ComboBox deve ser registrado em logs detalhados.</w:t>
      </w:r>
    </w:p>
    <w:p w14:paraId="0A2BCA1C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D502972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Consistência:</w:t>
      </w:r>
    </w:p>
    <w:p w14:paraId="43BA2EBF">
      <w:pPr>
        <w:pStyle w:val="19"/>
        <w:shd w:val="clear" w:color="auto" w:fill="FFFFFF" w:themeFill="background1"/>
        <w:spacing w:before="0" w:beforeAutospacing="0" w:after="0" w:afterAutospacing="0"/>
        <w:ind w:left="720"/>
        <w:jc w:val="left"/>
      </w:pPr>
    </w:p>
    <w:p w14:paraId="5E38295A">
      <w:pPr>
        <w:pStyle w:val="19"/>
        <w:numPr>
          <w:ilvl w:val="0"/>
          <w:numId w:val="6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O comportamento do ComboBox deve ser uniforme em todas as telas impactadas.</w:t>
      </w:r>
    </w:p>
    <w:p w14:paraId="1B5C33F8">
      <w:pPr>
        <w:keepNext w:val="0"/>
        <w:keepLines w:val="0"/>
        <w:widowControl/>
        <w:suppressLineNumbers w:val="0"/>
        <w:spacing w:beforeAutospacing="1" w:afterAutospacing="1"/>
        <w:ind w:left="425" w:hanging="425" w:firstLineChars="0"/>
        <w:jc w:val="left"/>
        <w:rPr>
          <w:rFonts w:ascii="Segoe UI" w:hAnsi="Segoe UI" w:eastAsia="Segoe UI" w:cs="Segoe UI"/>
          <w:i w:val="0"/>
          <w:iCs w:val="0"/>
          <w:caps w:val="0"/>
          <w:smallCaps w:val="0"/>
          <w:color w:val="172B4D"/>
          <w:sz w:val="16"/>
          <w:szCs w:val="16"/>
        </w:rPr>
      </w:pPr>
    </w:p>
    <w:p w14:paraId="65F80295">
      <w:pPr>
        <w:pStyle w:val="19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751EA6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234CF037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rPr>
          <w:sz w:val="22"/>
          <w:szCs w:val="22"/>
          <w:lang w:val="pt-BR"/>
        </w:rPr>
        <w:t>Existem vídeos dos temas na tarefa ao qual não conseguimos colocar na temanda pode ser acompanhada na tarefa.</w:t>
      </w:r>
    </w:p>
    <w:p w14:paraId="2B92F543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38290" cy="3352800"/>
            <wp:effectExtent l="0" t="0" r="0" b="0"/>
            <wp:docPr id="1342332367" name="Imagem 1342332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2332367" name="Imagem 1342332367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4032C2">
      <w:pPr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38290" cy="3152775"/>
            <wp:effectExtent l="0" t="0" r="0" b="0"/>
            <wp:docPr id="2078591420" name="Imagem 2078591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8591420" name="Imagem 2078591420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D7B65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sz w:val="22"/>
          <w:szCs w:val="22"/>
          <w:lang w:val="pt-BR"/>
        </w:rPr>
      </w:pPr>
    </w:p>
    <w:p w14:paraId="187B17F7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</w:p>
    <w:p w14:paraId="25E2B409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</w:p>
    <w:p w14:paraId="6F53A89F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/>
          <w:lang w:val="pt-BR"/>
        </w:rPr>
      </w:pPr>
      <w:r>
        <w:rPr>
          <w:rFonts w:hint="default"/>
          <w:lang w:val="pt-BR"/>
        </w:rPr>
        <w:t>Multi empresas: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br w:type="textWrapping"/>
      </w:r>
      <w:r>
        <w:drawing>
          <wp:inline distT="0" distB="0" distL="114300" distR="114300">
            <wp:extent cx="6633210" cy="2877185"/>
            <wp:effectExtent l="0" t="0" r="11430" b="317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2877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63170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40830" cy="3927475"/>
            <wp:effectExtent l="0" t="0" r="3810" b="444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392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A36864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40195" cy="3022600"/>
            <wp:effectExtent l="0" t="0" r="4445" b="1016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302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CBF3C3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/>
          <w:lang w:val="pt-BR" w:eastAsia="en-US"/>
        </w:rPr>
      </w:pPr>
      <w:r>
        <w:drawing>
          <wp:inline distT="0" distB="0" distL="114300" distR="114300">
            <wp:extent cx="6640195" cy="3712210"/>
            <wp:effectExtent l="0" t="0" r="4445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371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6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6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6"/>
            <w:bidi w:val="0"/>
            <w:ind w:right="-115"/>
            <w:jc w:val="right"/>
          </w:pPr>
        </w:p>
      </w:tc>
    </w:tr>
  </w:tbl>
  <w:p w14:paraId="2B8D37E8">
    <w:pPr>
      <w:pStyle w:val="17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6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20074E"/>
    <w:multiLevelType w:val="multilevel"/>
    <w:tmpl w:val="0320074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303ED5C"/>
    <w:multiLevelType w:val="multilevel"/>
    <w:tmpl w:val="2303ED5C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25310B00"/>
    <w:multiLevelType w:val="multilevel"/>
    <w:tmpl w:val="25310B00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45CD928E"/>
    <w:multiLevelType w:val="multilevel"/>
    <w:tmpl w:val="45CD928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5">
    <w:nsid w:val="77BF2D6B"/>
    <w:multiLevelType w:val="multilevel"/>
    <w:tmpl w:val="77BF2D6B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04469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358A3A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34D60E"/>
    <w:rsid w:val="054E3652"/>
    <w:rsid w:val="055510C2"/>
    <w:rsid w:val="0555FA61"/>
    <w:rsid w:val="05B26D18"/>
    <w:rsid w:val="05B57A1C"/>
    <w:rsid w:val="05D7725A"/>
    <w:rsid w:val="05EE8D7B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A24C74"/>
    <w:rsid w:val="06C1049B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E013"/>
    <w:rsid w:val="08AC7379"/>
    <w:rsid w:val="08B166C0"/>
    <w:rsid w:val="08DB9BB4"/>
    <w:rsid w:val="08DEBF05"/>
    <w:rsid w:val="09007DF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939C0A"/>
    <w:rsid w:val="09A0A7F7"/>
    <w:rsid w:val="09D89C1D"/>
    <w:rsid w:val="09E1AC3F"/>
    <w:rsid w:val="0A2BFAF1"/>
    <w:rsid w:val="0A37E5DB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87D75E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327C"/>
    <w:rsid w:val="0D6AB1E3"/>
    <w:rsid w:val="0D6DA1BF"/>
    <w:rsid w:val="0D750B50"/>
    <w:rsid w:val="0D7A5C34"/>
    <w:rsid w:val="0D8270F7"/>
    <w:rsid w:val="0D86EC15"/>
    <w:rsid w:val="0DAF1590"/>
    <w:rsid w:val="0DBA1041"/>
    <w:rsid w:val="0DBF4576"/>
    <w:rsid w:val="0DD6A05E"/>
    <w:rsid w:val="0DFC3952"/>
    <w:rsid w:val="0E088A2C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2792CB"/>
    <w:rsid w:val="0F377806"/>
    <w:rsid w:val="0F5845D2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DE6728"/>
    <w:rsid w:val="11197496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03E242"/>
    <w:rsid w:val="122CA88C"/>
    <w:rsid w:val="1258860D"/>
    <w:rsid w:val="126781BB"/>
    <w:rsid w:val="126A58A2"/>
    <w:rsid w:val="126E2FFF"/>
    <w:rsid w:val="129FC607"/>
    <w:rsid w:val="12B8EE01"/>
    <w:rsid w:val="12C2BC39"/>
    <w:rsid w:val="12CAF934"/>
    <w:rsid w:val="12CE6BC1"/>
    <w:rsid w:val="12D8A3CA"/>
    <w:rsid w:val="1301E6C6"/>
    <w:rsid w:val="1319092B"/>
    <w:rsid w:val="13269E4F"/>
    <w:rsid w:val="13410637"/>
    <w:rsid w:val="137ABF4F"/>
    <w:rsid w:val="138E7E92"/>
    <w:rsid w:val="138EBCED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918BA6"/>
    <w:rsid w:val="14A32ACC"/>
    <w:rsid w:val="14A5E58D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B858B4"/>
    <w:rsid w:val="16D424A8"/>
    <w:rsid w:val="16E973CA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C97B5F"/>
    <w:rsid w:val="18E5A171"/>
    <w:rsid w:val="19033F74"/>
    <w:rsid w:val="19125C8B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BC32333"/>
    <w:rsid w:val="1C01806D"/>
    <w:rsid w:val="1C043725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E85F8"/>
    <w:rsid w:val="1D05EB60"/>
    <w:rsid w:val="1D06FFCB"/>
    <w:rsid w:val="1D0A9FBE"/>
    <w:rsid w:val="1D1E6AF5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82AF5"/>
    <w:rsid w:val="1DB97CD7"/>
    <w:rsid w:val="1DC37241"/>
    <w:rsid w:val="1DD37AA6"/>
    <w:rsid w:val="1DE83BD8"/>
    <w:rsid w:val="1E0F6A59"/>
    <w:rsid w:val="1E1D443F"/>
    <w:rsid w:val="1E296A71"/>
    <w:rsid w:val="1E31A054"/>
    <w:rsid w:val="1E33E5A0"/>
    <w:rsid w:val="1E387E37"/>
    <w:rsid w:val="1E53DBFF"/>
    <w:rsid w:val="1E57501D"/>
    <w:rsid w:val="1E645D69"/>
    <w:rsid w:val="1E69B7BC"/>
    <w:rsid w:val="1E750BD5"/>
    <w:rsid w:val="1E82C6DB"/>
    <w:rsid w:val="1E8ECF71"/>
    <w:rsid w:val="1EA6097B"/>
    <w:rsid w:val="1EBF83FC"/>
    <w:rsid w:val="1EC40B04"/>
    <w:rsid w:val="1EC5DABB"/>
    <w:rsid w:val="1ECB6FA9"/>
    <w:rsid w:val="1EE09C56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751CF0"/>
    <w:rsid w:val="21B6624F"/>
    <w:rsid w:val="21BC88C8"/>
    <w:rsid w:val="21BCA2CB"/>
    <w:rsid w:val="21F19F7A"/>
    <w:rsid w:val="220B8ECA"/>
    <w:rsid w:val="220C8897"/>
    <w:rsid w:val="2218AEC1"/>
    <w:rsid w:val="221B16DB"/>
    <w:rsid w:val="2223D893"/>
    <w:rsid w:val="222BCC38"/>
    <w:rsid w:val="222C4508"/>
    <w:rsid w:val="22416D0D"/>
    <w:rsid w:val="225538E1"/>
    <w:rsid w:val="2260F699"/>
    <w:rsid w:val="22665117"/>
    <w:rsid w:val="2279740A"/>
    <w:rsid w:val="229ACAE6"/>
    <w:rsid w:val="22B7015D"/>
    <w:rsid w:val="22C85977"/>
    <w:rsid w:val="22CE877B"/>
    <w:rsid w:val="22E96A6F"/>
    <w:rsid w:val="22EFB33B"/>
    <w:rsid w:val="22FA8662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6B8D2F"/>
    <w:rsid w:val="24E8DC00"/>
    <w:rsid w:val="24EB14FA"/>
    <w:rsid w:val="24F26621"/>
    <w:rsid w:val="2509DE91"/>
    <w:rsid w:val="252F981C"/>
    <w:rsid w:val="2555E31C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786009"/>
    <w:rsid w:val="26A1F15C"/>
    <w:rsid w:val="26A50B1B"/>
    <w:rsid w:val="26AA0CC2"/>
    <w:rsid w:val="26AD37A2"/>
    <w:rsid w:val="26AF5928"/>
    <w:rsid w:val="26C85D21"/>
    <w:rsid w:val="26CB7A29"/>
    <w:rsid w:val="26D30AE1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E287F7"/>
    <w:rsid w:val="27F7ACF6"/>
    <w:rsid w:val="280F91B5"/>
    <w:rsid w:val="28186E8F"/>
    <w:rsid w:val="2826F758"/>
    <w:rsid w:val="283CC157"/>
    <w:rsid w:val="2854706D"/>
    <w:rsid w:val="28684A2B"/>
    <w:rsid w:val="28684FE7"/>
    <w:rsid w:val="287DB4A1"/>
    <w:rsid w:val="2882F5E7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FAB5F0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417055"/>
    <w:rsid w:val="2B430E04"/>
    <w:rsid w:val="2B60330E"/>
    <w:rsid w:val="2B66A1EC"/>
    <w:rsid w:val="2B6B8ECB"/>
    <w:rsid w:val="2B7980A2"/>
    <w:rsid w:val="2B7C1CCA"/>
    <w:rsid w:val="2B872ED4"/>
    <w:rsid w:val="2B90CA54"/>
    <w:rsid w:val="2BAA1CF0"/>
    <w:rsid w:val="2BAABCC8"/>
    <w:rsid w:val="2BB06C50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35E34"/>
    <w:rsid w:val="2C8B7D27"/>
    <w:rsid w:val="2C8C2D12"/>
    <w:rsid w:val="2CA75104"/>
    <w:rsid w:val="2CAA1B28"/>
    <w:rsid w:val="2CB19E5B"/>
    <w:rsid w:val="2CCEAC1F"/>
    <w:rsid w:val="2D091938"/>
    <w:rsid w:val="2D0FD153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55618D"/>
    <w:rsid w:val="2E63CCDE"/>
    <w:rsid w:val="2E72736B"/>
    <w:rsid w:val="2E73C892"/>
    <w:rsid w:val="2E7433A3"/>
    <w:rsid w:val="2E92E380"/>
    <w:rsid w:val="2EADC275"/>
    <w:rsid w:val="2EB3EE6D"/>
    <w:rsid w:val="2ED3B59D"/>
    <w:rsid w:val="2ED8E653"/>
    <w:rsid w:val="2EEFAE60"/>
    <w:rsid w:val="2F075871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3C828A"/>
    <w:rsid w:val="30423241"/>
    <w:rsid w:val="304B568D"/>
    <w:rsid w:val="30715091"/>
    <w:rsid w:val="30728901"/>
    <w:rsid w:val="308B7EC1"/>
    <w:rsid w:val="308C2ED3"/>
    <w:rsid w:val="308F4B43"/>
    <w:rsid w:val="30B2D4E1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2009CE"/>
    <w:rsid w:val="3327B7E6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4C37B5"/>
    <w:rsid w:val="36521EB3"/>
    <w:rsid w:val="36535B38"/>
    <w:rsid w:val="36AF0F0F"/>
    <w:rsid w:val="36BC1D44"/>
    <w:rsid w:val="36C6B503"/>
    <w:rsid w:val="36C793F3"/>
    <w:rsid w:val="36C7B948"/>
    <w:rsid w:val="36CB73CD"/>
    <w:rsid w:val="36D37CFB"/>
    <w:rsid w:val="3712DC75"/>
    <w:rsid w:val="371C67F5"/>
    <w:rsid w:val="371EA0C7"/>
    <w:rsid w:val="372883D5"/>
    <w:rsid w:val="372AE5EE"/>
    <w:rsid w:val="37405A83"/>
    <w:rsid w:val="374D53EA"/>
    <w:rsid w:val="375141EF"/>
    <w:rsid w:val="375A682D"/>
    <w:rsid w:val="3761661C"/>
    <w:rsid w:val="37653390"/>
    <w:rsid w:val="378645D7"/>
    <w:rsid w:val="379198E7"/>
    <w:rsid w:val="37A60D59"/>
    <w:rsid w:val="37AF7AB1"/>
    <w:rsid w:val="37C101DC"/>
    <w:rsid w:val="37E01A90"/>
    <w:rsid w:val="37EA3839"/>
    <w:rsid w:val="37EF6800"/>
    <w:rsid w:val="3800583E"/>
    <w:rsid w:val="380DBD0F"/>
    <w:rsid w:val="3880F5CF"/>
    <w:rsid w:val="38C19D7A"/>
    <w:rsid w:val="38E909D1"/>
    <w:rsid w:val="38F1B1C2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F56A1"/>
    <w:rsid w:val="3A33D7B4"/>
    <w:rsid w:val="3A367A69"/>
    <w:rsid w:val="3A4F2C9D"/>
    <w:rsid w:val="3A51827E"/>
    <w:rsid w:val="3A6F45DA"/>
    <w:rsid w:val="3AAE71B5"/>
    <w:rsid w:val="3AB6DC0B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AED848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931CA8"/>
    <w:rsid w:val="3D9A68C8"/>
    <w:rsid w:val="3DA1CDAB"/>
    <w:rsid w:val="3DBAC0A1"/>
    <w:rsid w:val="3DC63424"/>
    <w:rsid w:val="3DD0A7A0"/>
    <w:rsid w:val="3DEF2D9E"/>
    <w:rsid w:val="3DF2CEDC"/>
    <w:rsid w:val="3DF51D54"/>
    <w:rsid w:val="3DF5875B"/>
    <w:rsid w:val="3DF77DEA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7E055F"/>
    <w:rsid w:val="3F99703E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2F0897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AA4A11"/>
    <w:rsid w:val="42C48765"/>
    <w:rsid w:val="42C706F0"/>
    <w:rsid w:val="42E4D765"/>
    <w:rsid w:val="433D5D66"/>
    <w:rsid w:val="4341C0A0"/>
    <w:rsid w:val="434447C1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A920F"/>
    <w:rsid w:val="442F1414"/>
    <w:rsid w:val="44313248"/>
    <w:rsid w:val="4441CABD"/>
    <w:rsid w:val="4479FCF7"/>
    <w:rsid w:val="448A927B"/>
    <w:rsid w:val="449E3599"/>
    <w:rsid w:val="44BB5FCF"/>
    <w:rsid w:val="44C0C744"/>
    <w:rsid w:val="44DF8008"/>
    <w:rsid w:val="44F9428F"/>
    <w:rsid w:val="44FCC2DF"/>
    <w:rsid w:val="4509BEE9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D20166"/>
    <w:rsid w:val="46E5A3BE"/>
    <w:rsid w:val="46E9C5A4"/>
    <w:rsid w:val="470ACD94"/>
    <w:rsid w:val="472CB152"/>
    <w:rsid w:val="4731CDC4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5FF3FB"/>
    <w:rsid w:val="4872FE52"/>
    <w:rsid w:val="48AB1D99"/>
    <w:rsid w:val="48B76E1A"/>
    <w:rsid w:val="48B82CEF"/>
    <w:rsid w:val="48D8C676"/>
    <w:rsid w:val="490F8B84"/>
    <w:rsid w:val="491E41C0"/>
    <w:rsid w:val="4933832F"/>
    <w:rsid w:val="493F775D"/>
    <w:rsid w:val="49442760"/>
    <w:rsid w:val="49516E55"/>
    <w:rsid w:val="49715B6D"/>
    <w:rsid w:val="499166C4"/>
    <w:rsid w:val="4996ED71"/>
    <w:rsid w:val="49CB89FA"/>
    <w:rsid w:val="49CF8947"/>
    <w:rsid w:val="49DF7EB9"/>
    <w:rsid w:val="4A01E8BE"/>
    <w:rsid w:val="4A0743F3"/>
    <w:rsid w:val="4A14CCEF"/>
    <w:rsid w:val="4A223B35"/>
    <w:rsid w:val="4A364C2B"/>
    <w:rsid w:val="4A40A10A"/>
    <w:rsid w:val="4A424987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E63DBF"/>
    <w:rsid w:val="4AF4E52E"/>
    <w:rsid w:val="4B440882"/>
    <w:rsid w:val="4B59AAB8"/>
    <w:rsid w:val="4B713A3A"/>
    <w:rsid w:val="4B905EDB"/>
    <w:rsid w:val="4B9754C8"/>
    <w:rsid w:val="4BB9F809"/>
    <w:rsid w:val="4BDA515E"/>
    <w:rsid w:val="4BDFDB84"/>
    <w:rsid w:val="4BEA0C8D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9E9D1F"/>
    <w:rsid w:val="4CA90163"/>
    <w:rsid w:val="4CB4D0EA"/>
    <w:rsid w:val="4CD12183"/>
    <w:rsid w:val="4CDD15B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029EE"/>
    <w:rsid w:val="4F5291B4"/>
    <w:rsid w:val="4F55086D"/>
    <w:rsid w:val="4F5998A7"/>
    <w:rsid w:val="4F604B6B"/>
    <w:rsid w:val="4F63A549"/>
    <w:rsid w:val="4F6CA8B7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8C5EA"/>
    <w:rsid w:val="51C9460C"/>
    <w:rsid w:val="51CDFFA7"/>
    <w:rsid w:val="51E0DC3B"/>
    <w:rsid w:val="51EF343E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3E0B44"/>
    <w:rsid w:val="5341432E"/>
    <w:rsid w:val="5341CBE9"/>
    <w:rsid w:val="5341D905"/>
    <w:rsid w:val="53469876"/>
    <w:rsid w:val="534EC17E"/>
    <w:rsid w:val="538DC38E"/>
    <w:rsid w:val="53A538A0"/>
    <w:rsid w:val="53B9B6DE"/>
    <w:rsid w:val="53E30157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426881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9DBC7"/>
    <w:rsid w:val="560ECBF3"/>
    <w:rsid w:val="5619210D"/>
    <w:rsid w:val="564BB4DC"/>
    <w:rsid w:val="567BADD8"/>
    <w:rsid w:val="567D8633"/>
    <w:rsid w:val="568CAE7D"/>
    <w:rsid w:val="568D6EE1"/>
    <w:rsid w:val="569FA7EF"/>
    <w:rsid w:val="56A236C3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43BA74"/>
    <w:rsid w:val="5950E55A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E05DCC"/>
    <w:rsid w:val="5CEA41B7"/>
    <w:rsid w:val="5CF97C3E"/>
    <w:rsid w:val="5CFD0F31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9A1521"/>
    <w:rsid w:val="5DB2F752"/>
    <w:rsid w:val="5DF21097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8794F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24D9D"/>
    <w:rsid w:val="62746306"/>
    <w:rsid w:val="62842982"/>
    <w:rsid w:val="629461DB"/>
    <w:rsid w:val="62A0B02C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510FE"/>
    <w:rsid w:val="64A6AB37"/>
    <w:rsid w:val="64AD8F4A"/>
    <w:rsid w:val="64C11EB8"/>
    <w:rsid w:val="64D18566"/>
    <w:rsid w:val="64EA069D"/>
    <w:rsid w:val="650D36F1"/>
    <w:rsid w:val="65120717"/>
    <w:rsid w:val="651C010C"/>
    <w:rsid w:val="651D0573"/>
    <w:rsid w:val="651E32B8"/>
    <w:rsid w:val="653CD56F"/>
    <w:rsid w:val="65465A99"/>
    <w:rsid w:val="65681926"/>
    <w:rsid w:val="65886FA4"/>
    <w:rsid w:val="65962D71"/>
    <w:rsid w:val="659DAFAD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AF6879"/>
    <w:rsid w:val="67CED810"/>
    <w:rsid w:val="67CF15EE"/>
    <w:rsid w:val="67ED6910"/>
    <w:rsid w:val="67F49096"/>
    <w:rsid w:val="67F6714B"/>
    <w:rsid w:val="67FF9A0E"/>
    <w:rsid w:val="680122C8"/>
    <w:rsid w:val="6818932C"/>
    <w:rsid w:val="6839A151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DAAAD6"/>
    <w:rsid w:val="68DCB42B"/>
    <w:rsid w:val="68E71033"/>
    <w:rsid w:val="68E841F1"/>
    <w:rsid w:val="68EC9918"/>
    <w:rsid w:val="68EF36F0"/>
    <w:rsid w:val="68F269D3"/>
    <w:rsid w:val="68F48ADF"/>
    <w:rsid w:val="6916D67C"/>
    <w:rsid w:val="691C106A"/>
    <w:rsid w:val="694DFA7E"/>
    <w:rsid w:val="6950268F"/>
    <w:rsid w:val="696771A3"/>
    <w:rsid w:val="69781FFF"/>
    <w:rsid w:val="6985375F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EBBF8"/>
    <w:rsid w:val="6A985772"/>
    <w:rsid w:val="6AC8A872"/>
    <w:rsid w:val="6AD0AE1A"/>
    <w:rsid w:val="6AD616E5"/>
    <w:rsid w:val="6AEFFA0A"/>
    <w:rsid w:val="6AF2EF5B"/>
    <w:rsid w:val="6AF3DB5D"/>
    <w:rsid w:val="6AF41F69"/>
    <w:rsid w:val="6B07DDD1"/>
    <w:rsid w:val="6B1FC72E"/>
    <w:rsid w:val="6B327FC5"/>
    <w:rsid w:val="6B343B6A"/>
    <w:rsid w:val="6B54C4B2"/>
    <w:rsid w:val="6B55ED14"/>
    <w:rsid w:val="6B63BEEB"/>
    <w:rsid w:val="6B6C404D"/>
    <w:rsid w:val="6B7C06C9"/>
    <w:rsid w:val="6B851F66"/>
    <w:rsid w:val="6BB5366C"/>
    <w:rsid w:val="6BFF6DAF"/>
    <w:rsid w:val="6C0A9A31"/>
    <w:rsid w:val="6C1096B7"/>
    <w:rsid w:val="6C1F515F"/>
    <w:rsid w:val="6C240752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9A4A8D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6E3D0A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B54EE2"/>
    <w:rsid w:val="74C09908"/>
    <w:rsid w:val="74C4E49A"/>
    <w:rsid w:val="74D5CD20"/>
    <w:rsid w:val="74F641FD"/>
    <w:rsid w:val="75225B47"/>
    <w:rsid w:val="7537D01E"/>
    <w:rsid w:val="753BBF1E"/>
    <w:rsid w:val="756264FC"/>
    <w:rsid w:val="756AA6D0"/>
    <w:rsid w:val="7594C4B1"/>
    <w:rsid w:val="7599E124"/>
    <w:rsid w:val="75AC439D"/>
    <w:rsid w:val="75EE74D9"/>
    <w:rsid w:val="75F50DC8"/>
    <w:rsid w:val="76006948"/>
    <w:rsid w:val="76256FDE"/>
    <w:rsid w:val="7631B258"/>
    <w:rsid w:val="76430308"/>
    <w:rsid w:val="76943DBC"/>
    <w:rsid w:val="769FCB1E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A39B9A"/>
    <w:rsid w:val="77BE4740"/>
    <w:rsid w:val="77E1E132"/>
    <w:rsid w:val="77F10F82"/>
    <w:rsid w:val="77F2EBD9"/>
    <w:rsid w:val="77FC5D49"/>
    <w:rsid w:val="77FF4ED5"/>
    <w:rsid w:val="785A3000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DC8E18"/>
    <w:rsid w:val="79F74230"/>
    <w:rsid w:val="79FF8AF0"/>
    <w:rsid w:val="7A0B81F8"/>
    <w:rsid w:val="7A1E59E2"/>
    <w:rsid w:val="7A37B7D0"/>
    <w:rsid w:val="7A43F596"/>
    <w:rsid w:val="7A6494B8"/>
    <w:rsid w:val="7A80EE4B"/>
    <w:rsid w:val="7A84FF36"/>
    <w:rsid w:val="7A924F15"/>
    <w:rsid w:val="7AB3D072"/>
    <w:rsid w:val="7ACE68C3"/>
    <w:rsid w:val="7AFA48B1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E2CD8A"/>
    <w:rsid w:val="7C004C39"/>
    <w:rsid w:val="7C1051A7"/>
    <w:rsid w:val="7C13E6AA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D0200D6"/>
    <w:rsid w:val="7D0819A8"/>
    <w:rsid w:val="7D55DA1E"/>
    <w:rsid w:val="7D5F3DC9"/>
    <w:rsid w:val="7D630D7A"/>
    <w:rsid w:val="7D875DB5"/>
    <w:rsid w:val="7DA1C63E"/>
    <w:rsid w:val="7DAFE3B7"/>
    <w:rsid w:val="7DB61ECB"/>
    <w:rsid w:val="7DBB0842"/>
    <w:rsid w:val="7DC0EB0F"/>
    <w:rsid w:val="7DC3CAFC"/>
    <w:rsid w:val="7DDDB2BE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802B6"/>
    <w:rsid w:val="7ED0677E"/>
    <w:rsid w:val="7ED44B6D"/>
    <w:rsid w:val="7EFCAED9"/>
    <w:rsid w:val="7F0C21BE"/>
    <w:rsid w:val="7F2609BA"/>
    <w:rsid w:val="7F287B3E"/>
    <w:rsid w:val="7F2991AA"/>
    <w:rsid w:val="7F475BFA"/>
    <w:rsid w:val="7F4CA5BE"/>
    <w:rsid w:val="7F4F2141"/>
    <w:rsid w:val="7F657563"/>
    <w:rsid w:val="7F7511FD"/>
    <w:rsid w:val="7F80891E"/>
    <w:rsid w:val="7F821AC6"/>
    <w:rsid w:val="7F839A5E"/>
    <w:rsid w:val="7F8C192A"/>
    <w:rsid w:val="7F961F5C"/>
    <w:rsid w:val="7FA32A79"/>
    <w:rsid w:val="7FAA65D9"/>
    <w:rsid w:val="7FB23987"/>
    <w:rsid w:val="7FB4A943"/>
    <w:rsid w:val="7FBA8123"/>
    <w:rsid w:val="7FBDBED1"/>
    <w:rsid w:val="7FCDBEC9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qFormat="1"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TML Typewriter"/>
    <w:basedOn w:val="11"/>
    <w:semiHidden/>
    <w:unhideWhenUsed/>
    <w:qFormat/>
    <w:uiPriority w:val="99"/>
    <w:rPr>
      <w:rFonts w:ascii="Courier New" w:hAnsi="Courier New" w:cs="Courier New"/>
      <w:sz w:val="20"/>
      <w:szCs w:val="20"/>
    </w:rPr>
  </w:style>
  <w:style w:type="character" w:styleId="14">
    <w:name w:val="Hyperlink"/>
    <w:basedOn w:val="11"/>
    <w:unhideWhenUsed/>
    <w:qFormat/>
    <w:uiPriority w:val="99"/>
    <w:rPr>
      <w:color w:val="0000FF"/>
      <w:u w:val="single"/>
    </w:r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6">
    <w:name w:val="head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7">
    <w:name w:val="foot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8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1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2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3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4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5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6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7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8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9">
    <w:name w:val="Estilo1 - Linx"/>
    <w:basedOn w:val="18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0">
    <w:name w:val="Cabeçalho Char"/>
    <w:basedOn w:val="11"/>
    <w:link w:val="16"/>
    <w:qFormat/>
    <w:uiPriority w:val="99"/>
  </w:style>
  <w:style w:type="character" w:customStyle="1" w:styleId="31">
    <w:name w:val="Rodapé Char"/>
    <w:basedOn w:val="11"/>
    <w:link w:val="17"/>
    <w:qFormat/>
    <w:uiPriority w:val="99"/>
  </w:style>
  <w:style w:type="paragraph" w:styleId="3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3">
    <w:name w:val="aui-icon"/>
    <w:basedOn w:val="11"/>
    <w:qFormat/>
    <w:uiPriority w:val="0"/>
  </w:style>
  <w:style w:type="character" w:customStyle="1" w:styleId="34">
    <w:name w:val="icon-default"/>
    <w:basedOn w:val="11"/>
    <w:qFormat/>
    <w:uiPriority w:val="0"/>
  </w:style>
  <w:style w:type="character" w:customStyle="1" w:styleId="35">
    <w:name w:val="Data1"/>
    <w:basedOn w:val="11"/>
    <w:qFormat/>
    <w:uiPriority w:val="0"/>
  </w:style>
  <w:style w:type="character" w:customStyle="1" w:styleId="36">
    <w:name w:val="error"/>
    <w:basedOn w:val="11"/>
    <w:qFormat/>
    <w:uiPriority w:val="0"/>
  </w:style>
  <w:style w:type="character" w:customStyle="1" w:styleId="37">
    <w:name w:val="ui-provider"/>
    <w:basedOn w:val="11"/>
    <w:qFormat/>
    <w:uiPriority w:val="0"/>
  </w:style>
  <w:style w:type="character" w:customStyle="1" w:styleId="3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TotalTime>2</TotalTime>
  <ScaleCrop>false</ScaleCrop>
  <LinksUpToDate>false</LinksUpToDate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2024-12-26T14:55:55Z</dcterms:modified>
  <cp:revision>152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86C7D3F035AD482989AED7A1B71650F5_12</vt:lpwstr>
  </property>
</Properties>
</file>