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  <w:lang w:val="pt-BR"/>
              </w:rPr>
              <w:t>19946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0BF19B82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SHOP-VL-8342 / SHOP-VL-8343</w:t>
            </w:r>
          </w:p>
          <w:p w14:paraId="198CD787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SHOP-VL-8344 / SHOP-VL-8345</w:t>
            </w:r>
          </w:p>
          <w:p w14:paraId="034F82D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SHOP-VL-8346 / SHOP-VL-8347</w:t>
            </w:r>
          </w:p>
          <w:p w14:paraId="07C03869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SHOP-VL-8348 / SHOP-VL-8349</w:t>
            </w:r>
          </w:p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SHOP-VL-8350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01/11 e 04/11</w:t>
            </w:r>
            <w:bookmarkStart w:id="1" w:name="_GoBack"/>
            <w:bookmarkEnd w:id="1"/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LDC - Criar Integração de Exceção de Imposto Linx ERP -&gt; UX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59067DC8">
      <w:pPr>
        <w:pStyle w:val="5"/>
        <w:shd w:val="clear" w:color="auto" w:fill="FFFFFF" w:themeFill="background1"/>
        <w:spacing w:before="0" w:line="240" w:lineRule="auto"/>
        <w:ind w:left="-75" w:leftChars="0" w:firstLine="0" w:firstLineChars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14439466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-75" w:leftChars="0" w:right="0" w:firstLine="0" w:firstLine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Precisamos criar uma nova integração que possibilite o cliente a criar as exceções de imposto no Linx ERP e que essas sejam integradas automaticamente para o Linx UX.</w:t>
      </w:r>
    </w:p>
    <w:p w14:paraId="3ACA0229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="-75" w:leftChars="0" w:firstLine="0" w:firstLine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Atualmente nossos clientes que utilizam Ux e ERP, precisam cadastrar as informações de exceção de imposto nas duas ferramentas, e esse processo causa retrabalho e lentidão na implementação de novos clientes.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</w:p>
    <w:p w14:paraId="4878500F">
      <w:pPr>
        <w:rPr>
          <w:lang w:eastAsia="pt-BR"/>
        </w:rPr>
      </w:pPr>
    </w:p>
    <w:p w14:paraId="4D75C70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6949C9A7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4F06B47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246E92D2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en-US" w:eastAsia="pt-BR"/>
        </w:rPr>
        <w:t xml:space="preserve">Parâmetro INTEGRACAO_FISCAL_UX por padrão fica com o Valor Atual NÃO. </w:t>
      </w:r>
    </w:p>
    <w:p w14:paraId="7E69113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3496310"/>
            <wp:effectExtent l="0" t="0" r="6985" b="889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496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951D60">
      <w:pPr>
        <w:numPr>
          <w:ilvl w:val="0"/>
          <w:numId w:val="0"/>
        </w:numPr>
        <w:spacing w:after="160" w:line="259" w:lineRule="auto"/>
        <w:ind w:leftChars="0"/>
      </w:pPr>
    </w:p>
    <w:p w14:paraId="2224D2B3">
      <w:pPr>
        <w:numPr>
          <w:ilvl w:val="0"/>
          <w:numId w:val="0"/>
        </w:numPr>
        <w:spacing w:after="160" w:line="259" w:lineRule="auto"/>
        <w:ind w:leftChars="0"/>
      </w:pPr>
    </w:p>
    <w:p w14:paraId="4187658D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 xml:space="preserve">Quando o parâmetro INTEGRACAO_FISCAL_UX estiver como NÃO e o usuário tentar abrir a tela 009302 - Regras de Imposto apresentará a seguinte mensagem: Esta tela está disponível apenas para Integração Fiscal com Linx UX e não é feito a abertura. </w:t>
      </w:r>
      <w:r>
        <w:rPr>
          <w:rFonts w:hint="default"/>
          <w:lang w:val="pt-BR"/>
        </w:rPr>
        <w:br w:type="textWrapping"/>
      </w:r>
    </w:p>
    <w:p w14:paraId="6027C00F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4310" cy="2313940"/>
            <wp:effectExtent l="0" t="0" r="2540" b="1016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58F44A">
      <w:pPr>
        <w:numPr>
          <w:ilvl w:val="0"/>
          <w:numId w:val="0"/>
        </w:numPr>
        <w:spacing w:after="160" w:line="259" w:lineRule="auto"/>
        <w:ind w:leftChars="0"/>
      </w:pPr>
    </w:p>
    <w:p w14:paraId="132FAC97">
      <w:pPr>
        <w:numPr>
          <w:ilvl w:val="0"/>
          <w:numId w:val="0"/>
        </w:numPr>
        <w:spacing w:after="160" w:line="259" w:lineRule="auto"/>
        <w:ind w:leftChars="0"/>
      </w:pPr>
    </w:p>
    <w:p w14:paraId="5A272167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pt-BR"/>
        </w:rPr>
        <w:t xml:space="preserve">Quando o parâmetro INTEGRACAO_FISCAL_UX  estiver com o Valor Atual SIM a tela 009302 - Regras de Imposto é aberta. </w:t>
      </w:r>
    </w:p>
    <w:p w14:paraId="02BFD7FE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2880" cy="2879090"/>
            <wp:effectExtent l="0" t="0" r="13970" b="16510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879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D1B74C">
      <w:pPr>
        <w:numPr>
          <w:ilvl w:val="0"/>
          <w:numId w:val="0"/>
        </w:numPr>
        <w:spacing w:after="160" w:line="259" w:lineRule="auto"/>
        <w:ind w:leftChars="0"/>
      </w:pPr>
    </w:p>
    <w:p w14:paraId="4F7469B2">
      <w:pPr>
        <w:numPr>
          <w:ilvl w:val="0"/>
          <w:numId w:val="0"/>
        </w:numPr>
        <w:spacing w:after="160" w:line="259" w:lineRule="auto"/>
        <w:ind w:leftChars="0"/>
      </w:pPr>
    </w:p>
    <w:p w14:paraId="420EA7AA">
      <w:pPr>
        <w:numPr>
          <w:ilvl w:val="0"/>
          <w:numId w:val="0"/>
        </w:numPr>
        <w:spacing w:after="160" w:line="259" w:lineRule="auto"/>
        <w:ind w:leftChars="0"/>
      </w:pPr>
    </w:p>
    <w:p w14:paraId="0023470E">
      <w:pPr>
        <w:numPr>
          <w:ilvl w:val="0"/>
          <w:numId w:val="0"/>
        </w:numPr>
        <w:spacing w:after="160" w:line="259" w:lineRule="auto"/>
        <w:ind w:leftChars="0"/>
      </w:pPr>
    </w:p>
    <w:p w14:paraId="6DF97FD5">
      <w:pPr>
        <w:numPr>
          <w:ilvl w:val="0"/>
          <w:numId w:val="0"/>
        </w:numPr>
        <w:tabs>
          <w:tab w:val="left" w:pos="420"/>
        </w:tabs>
        <w:spacing w:after="160" w:line="259" w:lineRule="auto"/>
        <w:rPr>
          <w:rFonts w:hint="default"/>
          <w:lang w:val="en-US" w:eastAsia="pt-BR"/>
        </w:rPr>
      </w:pPr>
    </w:p>
    <w:p w14:paraId="6508FC6E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en-US" w:eastAsia="pt-BR"/>
        </w:rPr>
        <w:t xml:space="preserve">Ao entrar na tela 009302 - Regras de Imposto o usuário poderá realizar a busca com alguns filtros como Natureza, Filial, Terceiro, Uf Filial, Uf Terceiro, Origem, Ind.CFOP ou apenas buscar pelo tipo. </w:t>
      </w:r>
      <w:r>
        <w:rPr>
          <w:rFonts w:hint="default"/>
          <w:lang w:val="en-US" w:eastAsia="pt-BR"/>
        </w:rPr>
        <w:br w:type="textWrapping"/>
      </w:r>
      <w:r>
        <w:rPr>
          <w:rFonts w:hint="default"/>
          <w:lang w:val="en-US" w:eastAsia="pt-BR"/>
        </w:rPr>
        <w:t xml:space="preserve">Após escolher o filtro desejado e clicar no botão Pesquisar Exceções aparecerá as informações na grid Exceções de Imposto. </w:t>
      </w:r>
      <w:r>
        <w:rPr>
          <w:rFonts w:hint="default"/>
          <w:lang w:val="en-US" w:eastAsia="pt-BR"/>
        </w:rPr>
        <w:br w:type="textWrapping"/>
      </w:r>
      <w:r>
        <w:rPr>
          <w:rFonts w:hint="default"/>
          <w:lang w:val="en-US" w:eastAsia="pt-BR"/>
        </w:rPr>
        <w:t xml:space="preserve">Cada exceção aparece com um ícone de Gerado ou Não Gerado. </w:t>
      </w:r>
    </w:p>
    <w:p w14:paraId="3011E33D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2610485"/>
            <wp:effectExtent l="0" t="0" r="3810" b="18415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610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5BBA0D">
      <w:pPr>
        <w:numPr>
          <w:ilvl w:val="0"/>
          <w:numId w:val="0"/>
        </w:numPr>
        <w:spacing w:after="160" w:line="259" w:lineRule="auto"/>
        <w:ind w:leftChars="0"/>
      </w:pPr>
    </w:p>
    <w:p w14:paraId="12E72BF0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pt-BR"/>
        </w:rPr>
        <w:t>O botão Limpar Pesquisa apaga todas as informações da tela:</w:t>
      </w:r>
    </w:p>
    <w:p w14:paraId="5B4784BC">
      <w:pPr>
        <w:numPr>
          <w:ilvl w:val="0"/>
          <w:numId w:val="0"/>
        </w:numPr>
        <w:spacing w:after="160" w:line="259" w:lineRule="auto"/>
        <w:ind w:leftChars="0"/>
      </w:pPr>
      <w:r>
        <w:rPr>
          <w:rFonts w:hint="default"/>
          <w:lang w:val="pt-BR"/>
        </w:rPr>
        <w:br w:type="textWrapping"/>
      </w:r>
      <w:r>
        <w:drawing>
          <wp:inline distT="0" distB="0" distL="114300" distR="114300">
            <wp:extent cx="5269230" cy="2622550"/>
            <wp:effectExtent l="0" t="0" r="7620" b="6350"/>
            <wp:docPr id="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62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054E5A">
      <w:pPr>
        <w:numPr>
          <w:ilvl w:val="0"/>
          <w:numId w:val="0"/>
        </w:numPr>
        <w:spacing w:after="160" w:line="259" w:lineRule="auto"/>
        <w:ind w:leftChars="0"/>
      </w:pPr>
    </w:p>
    <w:p w14:paraId="30238818">
      <w:pPr>
        <w:numPr>
          <w:ilvl w:val="0"/>
          <w:numId w:val="0"/>
        </w:numPr>
        <w:spacing w:after="160" w:line="259" w:lineRule="auto"/>
        <w:ind w:leftChars="0"/>
      </w:pPr>
    </w:p>
    <w:p w14:paraId="2B3486F7">
      <w:pPr>
        <w:numPr>
          <w:ilvl w:val="0"/>
          <w:numId w:val="0"/>
        </w:numPr>
        <w:spacing w:after="160" w:line="259" w:lineRule="auto"/>
        <w:ind w:leftChars="0"/>
      </w:pPr>
    </w:p>
    <w:p w14:paraId="7ABFBE72">
      <w:pPr>
        <w:numPr>
          <w:ilvl w:val="0"/>
          <w:numId w:val="0"/>
        </w:numPr>
        <w:spacing w:after="160" w:line="259" w:lineRule="auto"/>
        <w:ind w:leftChars="0"/>
      </w:pPr>
    </w:p>
    <w:p w14:paraId="20A1BC67">
      <w:pPr>
        <w:numPr>
          <w:ilvl w:val="0"/>
          <w:numId w:val="0"/>
        </w:numPr>
        <w:spacing w:after="160" w:line="259" w:lineRule="auto"/>
        <w:ind w:leftChars="0"/>
      </w:pPr>
    </w:p>
    <w:p w14:paraId="2183AA9F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pt-BR"/>
        </w:rPr>
        <w:t xml:space="preserve">Após buscar as Exceções de Imposto, é possível marcar todas de uma só vez na grid Configurações da Regra de Imposto com o botão Marcar Todos.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>Ou Desmarcar Todos</w:t>
      </w:r>
    </w:p>
    <w:p w14:paraId="4B7F30D5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2634615"/>
            <wp:effectExtent l="0" t="0" r="3810" b="13335"/>
            <wp:docPr id="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634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F3869">
      <w:pPr>
        <w:numPr>
          <w:ilvl w:val="0"/>
          <w:numId w:val="0"/>
        </w:numPr>
        <w:spacing w:after="160" w:line="259" w:lineRule="auto"/>
        <w:ind w:leftChars="0"/>
      </w:pPr>
    </w:p>
    <w:p w14:paraId="212623D7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pt-BR"/>
        </w:rPr>
        <w:t xml:space="preserve">Para gerar uma rega é preciso selecionar a Exceção de imposto na grid Exceções de Imposto. 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 xml:space="preserve">Escolher a OPERAÇÃO (É um campo obrigatório) e clicar no botão Gerar Regras </w:t>
      </w:r>
    </w:p>
    <w:p w14:paraId="5764DD8A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785" cy="2620645"/>
            <wp:effectExtent l="0" t="0" r="12065" b="8255"/>
            <wp:docPr id="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62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B3B535">
      <w:pPr>
        <w:numPr>
          <w:ilvl w:val="0"/>
          <w:numId w:val="0"/>
        </w:numPr>
        <w:spacing w:after="160" w:line="259" w:lineRule="auto"/>
        <w:ind w:leftChars="0"/>
      </w:pPr>
    </w:p>
    <w:p w14:paraId="23855AA7">
      <w:pPr>
        <w:numPr>
          <w:ilvl w:val="0"/>
          <w:numId w:val="0"/>
        </w:numPr>
        <w:spacing w:after="160" w:line="259" w:lineRule="auto"/>
        <w:ind w:leftChars="0"/>
      </w:pPr>
    </w:p>
    <w:p w14:paraId="723C5295">
      <w:pPr>
        <w:numPr>
          <w:ilvl w:val="0"/>
          <w:numId w:val="0"/>
        </w:numPr>
        <w:spacing w:after="160" w:line="259" w:lineRule="auto"/>
        <w:ind w:leftChars="0"/>
      </w:pPr>
    </w:p>
    <w:p w14:paraId="37A13665">
      <w:pPr>
        <w:numPr>
          <w:ilvl w:val="0"/>
          <w:numId w:val="0"/>
        </w:numPr>
        <w:spacing w:after="160" w:line="259" w:lineRule="auto"/>
        <w:ind w:leftChars="0"/>
      </w:pPr>
    </w:p>
    <w:p w14:paraId="3D9CFE5F">
      <w:pPr>
        <w:numPr>
          <w:ilvl w:val="0"/>
          <w:numId w:val="0"/>
        </w:numPr>
        <w:spacing w:after="160" w:line="259" w:lineRule="auto"/>
        <w:ind w:leftChars="0"/>
      </w:pPr>
    </w:p>
    <w:p w14:paraId="20D352EB">
      <w:pPr>
        <w:numPr>
          <w:ilvl w:val="0"/>
          <w:numId w:val="0"/>
        </w:numPr>
        <w:spacing w:after="160" w:line="259" w:lineRule="auto"/>
        <w:ind w:leftChars="0"/>
      </w:pPr>
    </w:p>
    <w:p w14:paraId="22EB0568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pt-BR"/>
        </w:rPr>
      </w:pPr>
      <w:r>
        <w:rPr>
          <w:rFonts w:hint="default"/>
          <w:lang w:val="pt-BR"/>
        </w:rPr>
        <w:t xml:space="preserve">O sistema emite uma mensagem de Atenção para confirmar a geração da Regra de Imposto: </w:t>
      </w:r>
      <w:r>
        <w:rPr>
          <w:rFonts w:hint="default"/>
          <w:lang w:val="pt-BR"/>
        </w:rPr>
        <w:br w:type="textWrapping"/>
      </w:r>
      <w:r>
        <w:rPr>
          <w:rFonts w:hint="default"/>
          <w:b/>
          <w:bCs/>
          <w:lang w:val="pt-BR"/>
        </w:rPr>
        <w:t>Confirma a geração das Regras de Imposto?</w:t>
      </w:r>
    </w:p>
    <w:p w14:paraId="45105753">
      <w:pPr>
        <w:numPr>
          <w:ilvl w:val="0"/>
          <w:numId w:val="0"/>
        </w:numPr>
        <w:spacing w:after="160" w:line="259" w:lineRule="auto"/>
        <w:ind w:leftChars="0"/>
      </w:pPr>
    </w:p>
    <w:p w14:paraId="6FFD9E9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2622550"/>
            <wp:effectExtent l="0" t="0" r="3810" b="6350"/>
            <wp:docPr id="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62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D8FD8C">
      <w:pPr>
        <w:numPr>
          <w:ilvl w:val="0"/>
          <w:numId w:val="0"/>
        </w:numPr>
        <w:spacing w:after="160" w:line="259" w:lineRule="auto"/>
        <w:ind w:leftChars="0"/>
      </w:pPr>
    </w:p>
    <w:p w14:paraId="5BA2EFAD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Após a confirmação é gerado uma informação: </w:t>
      </w:r>
      <w:r>
        <w:rPr>
          <w:rFonts w:hint="default"/>
          <w:lang w:val="pt-BR"/>
        </w:rPr>
        <w:br w:type="textWrapping"/>
      </w:r>
      <w:r>
        <w:rPr>
          <w:rFonts w:hint="default"/>
          <w:b/>
          <w:bCs/>
          <w:lang w:val="pt-BR"/>
        </w:rPr>
        <w:t>Regras Geradas com Sucesso!</w:t>
      </w:r>
    </w:p>
    <w:p w14:paraId="557CA33A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785" cy="2620645"/>
            <wp:effectExtent l="0" t="0" r="12065" b="8255"/>
            <wp:docPr id="1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8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62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616C54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5420" cy="1118870"/>
            <wp:effectExtent l="0" t="0" r="11430" b="5080"/>
            <wp:docPr id="11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118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567D1">
      <w:pPr>
        <w:numPr>
          <w:ilvl w:val="0"/>
          <w:numId w:val="0"/>
        </w:numPr>
        <w:spacing w:after="160" w:line="259" w:lineRule="auto"/>
        <w:ind w:leftChars="0"/>
      </w:pPr>
    </w:p>
    <w:p w14:paraId="46A78C12">
      <w:pPr>
        <w:numPr>
          <w:ilvl w:val="0"/>
          <w:numId w:val="1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Quando é selecionado uma exceção que ja tem uma regra gerada e o usuário tenta gerar novamente o sistema emite o seguinte alerta: </w:t>
      </w:r>
      <w:r>
        <w:rPr>
          <w:rFonts w:hint="default"/>
          <w:lang w:val="pt-BR"/>
        </w:rPr>
        <w:br w:type="textWrapping"/>
      </w:r>
      <w:r>
        <w:rPr>
          <w:rFonts w:hint="default"/>
          <w:b/>
          <w:bCs/>
        </w:rPr>
        <w:t>Foram Selecionadas Exceções que já possuem Regras geradas!</w:t>
      </w:r>
    </w:p>
    <w:p w14:paraId="7548E9A5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9865" cy="2624455"/>
            <wp:effectExtent l="0" t="0" r="6985" b="4445"/>
            <wp:docPr id="15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62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EAB62F">
      <w:pPr>
        <w:numPr>
          <w:ilvl w:val="0"/>
          <w:numId w:val="0"/>
        </w:numPr>
        <w:spacing w:after="160" w:line="259" w:lineRule="auto"/>
        <w:ind w:leftChars="0"/>
      </w:pPr>
    </w:p>
    <w:p w14:paraId="547F7392">
      <w:pPr>
        <w:numPr>
          <w:ilvl w:val="0"/>
          <w:numId w:val="0"/>
        </w:numPr>
        <w:spacing w:after="160" w:line="259" w:lineRule="auto"/>
        <w:ind w:leftChars="0"/>
      </w:pPr>
    </w:p>
    <w:p w14:paraId="33C6508E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pt-BR"/>
        </w:rPr>
        <w:t xml:space="preserve">Na aba Consulta de Regras Geradas é possível realizar a consulta com alguns filtros ou apenas com o Tipo. </w:t>
      </w:r>
    </w:p>
    <w:p w14:paraId="033BF5A0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040" cy="2614295"/>
            <wp:effectExtent l="0" t="0" r="3810" b="14605"/>
            <wp:docPr id="13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614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1581EE">
      <w:pPr>
        <w:numPr>
          <w:ilvl w:val="0"/>
          <w:numId w:val="0"/>
        </w:numPr>
        <w:spacing w:after="160" w:line="259" w:lineRule="auto"/>
        <w:ind w:leftChars="0"/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en-US" w:eastAsia="pt-B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0C1A897"/>
    <w:multiLevelType w:val="singleLevel"/>
    <w:tmpl w:val="C0C1A897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283EA8"/>
    <w:rsid w:val="023F6FEA"/>
    <w:rsid w:val="026C52F7"/>
    <w:rsid w:val="02A003EB"/>
    <w:rsid w:val="032356B1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2352BEA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9EF1F2C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2E717E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numbering" Target="numbering.xml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0</Words>
  <Characters>0</Characters>
  <Lines>0</Lines>
  <Paragraphs>0</Paragraphs>
  <TotalTime>138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2024-11-05T19:54:01Z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