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Estilo1-Linx"/>
        <w:tblW w:w="0" w:type="auto"/>
        <w:tblLayout w:type="fixed"/>
        <w:tblLook w:val="04A0" w:firstRow="1" w:lastRow="0" w:firstColumn="1" w:lastColumn="0" w:noHBand="0" w:noVBand="1"/>
      </w:tblPr>
      <w:tblGrid>
        <w:gridCol w:w="2022"/>
        <w:gridCol w:w="1159"/>
        <w:gridCol w:w="578"/>
        <w:gridCol w:w="1158"/>
        <w:gridCol w:w="580"/>
        <w:gridCol w:w="1012"/>
        <w:gridCol w:w="870"/>
        <w:gridCol w:w="2567"/>
      </w:tblGrid>
      <w:tr w:rsidR="004979C8" w14:paraId="41A95403" w14:textId="77777777" w:rsidTr="004979C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4"/>
        </w:trPr>
        <w:tc>
          <w:tcPr>
            <w:tcW w:w="2022" w:type="dxa"/>
          </w:tcPr>
          <w:p w14:paraId="27E3310F" w14:textId="77777777" w:rsidR="004979C8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bookmarkStart w:id="0" w:name="_Hlk88732846"/>
            <w:bookmarkEnd w:id="0"/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 xml:space="preserve">  Sprint</w:t>
            </w:r>
          </w:p>
        </w:tc>
        <w:tc>
          <w:tcPr>
            <w:tcW w:w="1737" w:type="dxa"/>
            <w:gridSpan w:val="2"/>
          </w:tcPr>
          <w:p w14:paraId="51DDE3D1" w14:textId="77777777" w:rsidR="004979C8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História</w:t>
            </w:r>
          </w:p>
        </w:tc>
        <w:tc>
          <w:tcPr>
            <w:tcW w:w="1158" w:type="dxa"/>
          </w:tcPr>
          <w:p w14:paraId="48799AD2" w14:textId="77777777" w:rsidR="004979C8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Versão</w:t>
            </w:r>
          </w:p>
        </w:tc>
        <w:tc>
          <w:tcPr>
            <w:tcW w:w="1592" w:type="dxa"/>
            <w:gridSpan w:val="2"/>
          </w:tcPr>
          <w:p w14:paraId="7C355895" w14:textId="77777777" w:rsidR="004979C8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Pacote</w:t>
            </w:r>
          </w:p>
        </w:tc>
        <w:tc>
          <w:tcPr>
            <w:tcW w:w="3434" w:type="dxa"/>
            <w:gridSpan w:val="2"/>
          </w:tcPr>
          <w:p w14:paraId="2594345B" w14:textId="77777777" w:rsidR="004979C8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Id testlink</w:t>
            </w:r>
          </w:p>
        </w:tc>
      </w:tr>
      <w:tr w:rsidR="004979C8" w14:paraId="4EDE5FD8" w14:textId="77777777" w:rsidTr="004979C8">
        <w:trPr>
          <w:trHeight w:val="305"/>
        </w:trPr>
        <w:tc>
          <w:tcPr>
            <w:tcW w:w="2022" w:type="dxa"/>
          </w:tcPr>
          <w:p w14:paraId="1808BF79" w14:textId="77777777" w:rsidR="004979C8" w:rsidRDefault="000000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bCs/>
              </w:rPr>
              <w:t>Linx ERP FFCA - S#24-08</w:t>
            </w:r>
          </w:p>
        </w:tc>
        <w:tc>
          <w:tcPr>
            <w:tcW w:w="1737" w:type="dxa"/>
            <w:gridSpan w:val="2"/>
          </w:tcPr>
          <w:p w14:paraId="22A64A45" w14:textId="77777777" w:rsidR="004979C8" w:rsidRDefault="00000000">
            <w:pPr>
              <w:shd w:val="clear" w:color="auto" w:fill="FFFFFF" w:themeFill="background1"/>
              <w:spacing w:after="0" w:line="240" w:lineRule="auto"/>
              <w:ind w:left="0"/>
              <w:jc w:val="center"/>
              <w:rPr>
                <w:rFonts w:cstheme="minorHAnsi"/>
                <w:bCs/>
                <w:sz w:val="20"/>
                <w:szCs w:val="20"/>
              </w:rPr>
            </w:pPr>
            <w:hyperlink r:id="rId7">
              <w:r>
                <w:rPr>
                  <w:rStyle w:val="Hyperlink"/>
                  <w:rFonts w:ascii="Segoe UI" w:hAnsi="Segoe UI" w:cs="Segoe UI"/>
                  <w:color w:val="0065FF"/>
                  <w:sz w:val="20"/>
                  <w:szCs w:val="20"/>
                </w:rPr>
                <w:t>LINXERP-18338</w:t>
              </w:r>
            </w:hyperlink>
          </w:p>
        </w:tc>
        <w:tc>
          <w:tcPr>
            <w:tcW w:w="1158" w:type="dxa"/>
          </w:tcPr>
          <w:p w14:paraId="607BED37" w14:textId="77777777" w:rsidR="004979C8" w:rsidRDefault="00000000">
            <w:pPr>
              <w:spacing w:after="0" w:line="240" w:lineRule="auto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592" w:type="dxa"/>
            <w:gridSpan w:val="2"/>
          </w:tcPr>
          <w:p w14:paraId="0D484102" w14:textId="77777777" w:rsidR="004979C8" w:rsidRDefault="00000000">
            <w:pPr>
              <w:spacing w:after="0" w:line="24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t>HF 01.24.050</w:t>
            </w:r>
          </w:p>
        </w:tc>
        <w:tc>
          <w:tcPr>
            <w:tcW w:w="3434" w:type="dxa"/>
            <w:gridSpan w:val="2"/>
          </w:tcPr>
          <w:p w14:paraId="27F29E07" w14:textId="77777777" w:rsidR="004979C8" w:rsidRDefault="00000000">
            <w:pPr>
              <w:spacing w:after="0" w:line="240" w:lineRule="auto"/>
              <w:jc w:val="both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SHOP-VL-7812 / SHOP-VL-7813</w:t>
            </w:r>
          </w:p>
          <w:p w14:paraId="21A54424" w14:textId="77777777" w:rsidR="004979C8" w:rsidRDefault="00000000">
            <w:pPr>
              <w:spacing w:after="0" w:line="240" w:lineRule="auto"/>
              <w:jc w:val="both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SHOP-VL-7814 / SHOP-VL-7815</w:t>
            </w:r>
          </w:p>
          <w:p w14:paraId="5C33EB7F" w14:textId="77777777" w:rsidR="004979C8" w:rsidRDefault="00000000">
            <w:pPr>
              <w:spacing w:after="0" w:line="240" w:lineRule="auto"/>
              <w:jc w:val="both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SHOP-VL-7816 / SHOP-VL-7817</w:t>
            </w:r>
          </w:p>
        </w:tc>
      </w:tr>
      <w:tr w:rsidR="004979C8" w14:paraId="415561E7" w14:textId="77777777" w:rsidTr="004979C8">
        <w:trPr>
          <w:trHeight w:val="274"/>
        </w:trPr>
        <w:tc>
          <w:tcPr>
            <w:tcW w:w="3181" w:type="dxa"/>
            <w:gridSpan w:val="2"/>
            <w:shd w:val="clear" w:color="auto" w:fill="7030A0"/>
          </w:tcPr>
          <w:p w14:paraId="440FD336" w14:textId="77777777" w:rsidR="004979C8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Banco teste</w:t>
            </w:r>
          </w:p>
        </w:tc>
        <w:tc>
          <w:tcPr>
            <w:tcW w:w="2316" w:type="dxa"/>
            <w:gridSpan w:val="3"/>
            <w:shd w:val="clear" w:color="auto" w:fill="7030A0"/>
          </w:tcPr>
          <w:p w14:paraId="2E268E1E" w14:textId="77777777" w:rsidR="004979C8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Servidor</w:t>
            </w:r>
          </w:p>
        </w:tc>
        <w:tc>
          <w:tcPr>
            <w:tcW w:w="1882" w:type="dxa"/>
            <w:gridSpan w:val="2"/>
            <w:shd w:val="clear" w:color="auto" w:fill="7030A0"/>
          </w:tcPr>
          <w:p w14:paraId="1826E407" w14:textId="77777777" w:rsidR="004979C8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Período teste</w:t>
            </w:r>
          </w:p>
        </w:tc>
        <w:tc>
          <w:tcPr>
            <w:tcW w:w="2565" w:type="dxa"/>
            <w:shd w:val="clear" w:color="auto" w:fill="7030A0"/>
          </w:tcPr>
          <w:p w14:paraId="27068CD4" w14:textId="77777777" w:rsidR="004979C8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Analista</w:t>
            </w:r>
          </w:p>
        </w:tc>
      </w:tr>
      <w:tr w:rsidR="004979C8" w14:paraId="0E8C7DE9" w14:textId="77777777" w:rsidTr="004979C8">
        <w:trPr>
          <w:trHeight w:val="179"/>
        </w:trPr>
        <w:tc>
          <w:tcPr>
            <w:tcW w:w="3181" w:type="dxa"/>
            <w:gridSpan w:val="2"/>
          </w:tcPr>
          <w:p w14:paraId="0399C04D" w14:textId="77777777" w:rsidR="004979C8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bCs/>
              </w:rPr>
              <w:t>INOVACAO_LinxERP</w:t>
            </w:r>
          </w:p>
        </w:tc>
        <w:tc>
          <w:tcPr>
            <w:tcW w:w="2316" w:type="dxa"/>
            <w:gridSpan w:val="3"/>
          </w:tcPr>
          <w:p w14:paraId="3C72F43C" w14:textId="77777777" w:rsidR="004979C8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\\qa-erp-app.linxdev.local</w:t>
            </w:r>
          </w:p>
        </w:tc>
        <w:tc>
          <w:tcPr>
            <w:tcW w:w="1882" w:type="dxa"/>
            <w:gridSpan w:val="2"/>
          </w:tcPr>
          <w:p w14:paraId="2110665C" w14:textId="77777777" w:rsidR="004979C8" w:rsidRDefault="000000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23/08 à 30/08</w:t>
            </w:r>
          </w:p>
        </w:tc>
        <w:tc>
          <w:tcPr>
            <w:tcW w:w="2565" w:type="dxa"/>
          </w:tcPr>
          <w:p w14:paraId="0D33929E" w14:textId="77777777" w:rsidR="004979C8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Alessandra Silva</w:t>
            </w:r>
          </w:p>
        </w:tc>
      </w:tr>
      <w:tr w:rsidR="004979C8" w14:paraId="73F8E6F9" w14:textId="77777777" w:rsidTr="004979C8">
        <w:trPr>
          <w:trHeight w:val="297"/>
        </w:trPr>
        <w:tc>
          <w:tcPr>
            <w:tcW w:w="9946" w:type="dxa"/>
            <w:gridSpan w:val="8"/>
          </w:tcPr>
          <w:p w14:paraId="3EC70433" w14:textId="77777777" w:rsidR="004979C8" w:rsidRDefault="00000000">
            <w:pPr>
              <w:spacing w:after="0" w:line="240" w:lineRule="auto"/>
              <w:jc w:val="center"/>
            </w:pPr>
            <w:r>
              <w:rPr>
                <w:bCs/>
              </w:rPr>
              <w:t>[NT] SVC – SEFAZ Virtual de Contingência / NT_2013_007_V103_SVC - MID (Antigo)</w:t>
            </w:r>
          </w:p>
        </w:tc>
      </w:tr>
    </w:tbl>
    <w:p w14:paraId="2EC1E57B" w14:textId="77777777" w:rsidR="004979C8" w:rsidRDefault="004979C8">
      <w:pPr>
        <w:rPr>
          <w:rFonts w:cs="Times New Roman"/>
          <w:bCs/>
        </w:rPr>
      </w:pPr>
    </w:p>
    <w:p w14:paraId="5F8D5F72" w14:textId="77777777" w:rsidR="004979C8" w:rsidRDefault="00000000">
      <w:pPr>
        <w:pStyle w:val="Ttulo4"/>
        <w:shd w:val="clear" w:color="auto" w:fill="FFFFFF" w:themeFill="background1"/>
        <w:spacing w:before="0" w:line="240" w:lineRule="auto"/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</w:p>
    <w:p w14:paraId="4D93885B" w14:textId="77777777" w:rsidR="004979C8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 xml:space="preserve">Como P&amp;D solicito inclusão </w:t>
      </w:r>
      <w:proofErr w:type="spellStart"/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inclusão</w:t>
      </w:r>
      <w:proofErr w:type="spellEnd"/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 xml:space="preserve"> do Tipo 6  - SVC-AN) e Tipo 7 - (SVC-RS) no combo de Tipo de Emissão NFe (Tag </w:t>
      </w:r>
      <w:proofErr w:type="spellStart"/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tpEmis</w:t>
      </w:r>
      <w:proofErr w:type="spellEnd"/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 xml:space="preserve"> ) localizado nas Telas de Faturamento e de Entradas, para que o </w:t>
      </w:r>
      <w:proofErr w:type="spellStart"/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Fiscalflow</w:t>
      </w:r>
      <w:proofErr w:type="spellEnd"/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 xml:space="preserve"> consiga enviar o retorno dessas contingencias de acordo com a NT_2013_007_V103_SVC</w:t>
      </w:r>
    </w:p>
    <w:p w14:paraId="2FE2F323" w14:textId="77777777" w:rsidR="004979C8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hAnsiTheme="minorHAnsi" w:cstheme="minorBidi"/>
          <w:color w:val="7030A0"/>
          <w:kern w:val="32"/>
          <w:sz w:val="32"/>
          <w:szCs w:val="32"/>
        </w:rPr>
      </w:pPr>
      <w:r>
        <w:rPr>
          <w:rFonts w:asciiTheme="minorHAnsi" w:hAnsiTheme="minorHAnsi" w:cstheme="minorBidi"/>
          <w:color w:val="7030A0"/>
          <w:kern w:val="32"/>
          <w:sz w:val="32"/>
          <w:szCs w:val="32"/>
        </w:rPr>
        <w:t>Critérios de aceite</w:t>
      </w:r>
    </w:p>
    <w:p w14:paraId="309644A8" w14:textId="296B7E99" w:rsidR="004979C8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 xml:space="preserve">Dado que a implementação foi feita, quando for fazer as Notas Próprias de Faturamento e Entradas e enviar para SEFAZ através do MID antigo, então o resultado esperado é que ao Retornar a Nota deverá conter as informações relacionadas ao SVC, com o Status 5 </w:t>
      </w:r>
      <w:r w:rsidR="00067595"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de autorizada,</w:t>
      </w: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 xml:space="preserve"> e que consiga fazer a conciliação posterior pelo Monitor  </w:t>
      </w:r>
    </w:p>
    <w:p w14:paraId="0FD4AAB0" w14:textId="77777777" w:rsidR="004979C8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 xml:space="preserve">Obs.: Entrar em contato com </w:t>
      </w:r>
      <w:proofErr w:type="spellStart"/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Fiscalflow</w:t>
      </w:r>
      <w:proofErr w:type="spellEnd"/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 xml:space="preserve"> para virar a chave para SVC</w:t>
      </w:r>
    </w:p>
    <w:p w14:paraId="6CA4EA9E" w14:textId="77777777" w:rsidR="004979C8" w:rsidRDefault="004979C8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</w:rPr>
      </w:pPr>
    </w:p>
    <w:p w14:paraId="0DC99095" w14:textId="77777777" w:rsidR="004979C8" w:rsidRDefault="00000000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  <w:r>
        <w:rPr>
          <w:rFonts w:eastAsia="Times New Roman"/>
          <w:color w:val="7030A0"/>
          <w:kern w:val="32"/>
          <w:sz w:val="32"/>
          <w:szCs w:val="32"/>
          <w:lang w:eastAsia="pt-BR"/>
        </w:rPr>
        <w:t>Roteiro de Testes e Validação.</w:t>
      </w:r>
    </w:p>
    <w:p w14:paraId="08BC6E3D" w14:textId="1C8D544C" w:rsidR="004979C8" w:rsidRDefault="00000000">
      <w:pPr>
        <w:numPr>
          <w:ilvl w:val="0"/>
          <w:numId w:val="1"/>
        </w:numPr>
        <w:rPr>
          <w:bCs/>
          <w:lang w:eastAsia="pt-BR"/>
        </w:rPr>
      </w:pPr>
      <w:r>
        <w:rPr>
          <w:bCs/>
          <w:lang w:val="en-US" w:eastAsia="pt-BR"/>
        </w:rPr>
        <w:t xml:space="preserve">Nota Fiscal </w:t>
      </w:r>
      <w:proofErr w:type="spellStart"/>
      <w:r>
        <w:rPr>
          <w:bCs/>
          <w:lang w:val="en-US" w:eastAsia="pt-BR"/>
        </w:rPr>
        <w:t>emitida</w:t>
      </w:r>
      <w:proofErr w:type="spellEnd"/>
      <w:r>
        <w:rPr>
          <w:bCs/>
          <w:lang w:val="en-US" w:eastAsia="pt-BR"/>
        </w:rPr>
        <w:t xml:space="preserve"> </w:t>
      </w:r>
      <w:proofErr w:type="spellStart"/>
      <w:r>
        <w:rPr>
          <w:bCs/>
          <w:lang w:val="en-US" w:eastAsia="pt-BR"/>
        </w:rPr>
        <w:t>através</w:t>
      </w:r>
      <w:proofErr w:type="spellEnd"/>
      <w:r>
        <w:rPr>
          <w:bCs/>
          <w:lang w:val="en-US" w:eastAsia="pt-BR"/>
        </w:rPr>
        <w:t xml:space="preserve"> da tela 100101 - Faturamento de </w:t>
      </w:r>
      <w:proofErr w:type="spellStart"/>
      <w:r>
        <w:rPr>
          <w:bCs/>
          <w:lang w:val="en-US" w:eastAsia="pt-BR"/>
        </w:rPr>
        <w:t>Produto</w:t>
      </w:r>
      <w:proofErr w:type="spellEnd"/>
      <w:r>
        <w:rPr>
          <w:bCs/>
          <w:lang w:val="en-US" w:eastAsia="pt-BR"/>
        </w:rPr>
        <w:t xml:space="preserve"> </w:t>
      </w:r>
      <w:proofErr w:type="spellStart"/>
      <w:r>
        <w:rPr>
          <w:bCs/>
          <w:lang w:val="en-US" w:eastAsia="pt-BR"/>
        </w:rPr>
        <w:t>Acabado</w:t>
      </w:r>
      <w:proofErr w:type="spellEnd"/>
      <w:r>
        <w:rPr>
          <w:bCs/>
          <w:lang w:val="en-US" w:eastAsia="pt-BR"/>
        </w:rPr>
        <w:t>.</w:t>
      </w:r>
      <w:r>
        <w:rPr>
          <w:bCs/>
          <w:lang w:val="en-US" w:eastAsia="pt-BR"/>
        </w:rPr>
        <w:br/>
        <w:t xml:space="preserve">Ao </w:t>
      </w:r>
      <w:proofErr w:type="spellStart"/>
      <w:r>
        <w:rPr>
          <w:bCs/>
          <w:lang w:val="en-US" w:eastAsia="pt-BR"/>
        </w:rPr>
        <w:t>enviar</w:t>
      </w:r>
      <w:proofErr w:type="spellEnd"/>
      <w:r>
        <w:rPr>
          <w:bCs/>
          <w:lang w:val="en-US" w:eastAsia="pt-BR"/>
        </w:rPr>
        <w:t xml:space="preserve"> a nota e </w:t>
      </w:r>
      <w:proofErr w:type="spellStart"/>
      <w:r>
        <w:rPr>
          <w:bCs/>
          <w:lang w:val="en-US" w:eastAsia="pt-BR"/>
        </w:rPr>
        <w:t>processar</w:t>
      </w:r>
      <w:proofErr w:type="spellEnd"/>
      <w:r>
        <w:rPr>
          <w:bCs/>
          <w:lang w:val="en-US" w:eastAsia="pt-BR"/>
        </w:rPr>
        <w:t xml:space="preserve"> o </w:t>
      </w:r>
      <w:proofErr w:type="spellStart"/>
      <w:r>
        <w:rPr>
          <w:bCs/>
          <w:lang w:val="en-US" w:eastAsia="pt-BR"/>
        </w:rPr>
        <w:t>retorno</w:t>
      </w:r>
      <w:proofErr w:type="spellEnd"/>
      <w:r>
        <w:rPr>
          <w:bCs/>
          <w:lang w:val="en-US" w:eastAsia="pt-BR"/>
        </w:rPr>
        <w:t xml:space="preserve"> quando </w:t>
      </w:r>
      <w:proofErr w:type="spellStart"/>
      <w:r>
        <w:rPr>
          <w:bCs/>
          <w:lang w:val="en-US" w:eastAsia="pt-BR"/>
        </w:rPr>
        <w:t>estiver</w:t>
      </w:r>
      <w:proofErr w:type="spellEnd"/>
      <w:r>
        <w:rPr>
          <w:bCs/>
          <w:lang w:val="en-US" w:eastAsia="pt-BR"/>
        </w:rPr>
        <w:t xml:space="preserve"> </w:t>
      </w:r>
      <w:proofErr w:type="spellStart"/>
      <w:r>
        <w:rPr>
          <w:bCs/>
          <w:lang w:val="en-US" w:eastAsia="pt-BR"/>
        </w:rPr>
        <w:t>em</w:t>
      </w:r>
      <w:proofErr w:type="spellEnd"/>
      <w:r>
        <w:rPr>
          <w:bCs/>
          <w:lang w:val="en-US" w:eastAsia="pt-BR"/>
        </w:rPr>
        <w:t xml:space="preserve"> </w:t>
      </w:r>
      <w:proofErr w:type="spellStart"/>
      <w:r>
        <w:rPr>
          <w:bCs/>
          <w:lang w:val="en-US" w:eastAsia="pt-BR"/>
        </w:rPr>
        <w:t>contin</w:t>
      </w:r>
      <w:r w:rsidR="00067595">
        <w:rPr>
          <w:bCs/>
          <w:lang w:val="en-US" w:eastAsia="pt-BR"/>
        </w:rPr>
        <w:t>g</w:t>
      </w:r>
      <w:r>
        <w:rPr>
          <w:bCs/>
          <w:lang w:val="en-US" w:eastAsia="pt-BR"/>
        </w:rPr>
        <w:t>ência</w:t>
      </w:r>
      <w:proofErr w:type="spellEnd"/>
      <w:r>
        <w:rPr>
          <w:bCs/>
          <w:lang w:val="en-US" w:eastAsia="pt-BR"/>
        </w:rPr>
        <w:t xml:space="preserve"> (SVC) o </w:t>
      </w:r>
      <w:proofErr w:type="spellStart"/>
      <w:r>
        <w:rPr>
          <w:bCs/>
          <w:lang w:val="en-US" w:eastAsia="pt-BR"/>
        </w:rPr>
        <w:t>tipo</w:t>
      </w:r>
      <w:proofErr w:type="spellEnd"/>
      <w:r>
        <w:rPr>
          <w:bCs/>
          <w:lang w:val="en-US" w:eastAsia="pt-BR"/>
        </w:rPr>
        <w:t xml:space="preserve"> de </w:t>
      </w:r>
      <w:proofErr w:type="spellStart"/>
      <w:r>
        <w:rPr>
          <w:bCs/>
          <w:lang w:val="en-US" w:eastAsia="pt-BR"/>
        </w:rPr>
        <w:t>Emissão</w:t>
      </w:r>
      <w:proofErr w:type="spellEnd"/>
      <w:r>
        <w:rPr>
          <w:bCs/>
          <w:lang w:val="en-US" w:eastAsia="pt-BR"/>
        </w:rPr>
        <w:t xml:space="preserve"> é </w:t>
      </w:r>
      <w:proofErr w:type="spellStart"/>
      <w:r>
        <w:rPr>
          <w:bCs/>
          <w:lang w:val="en-US" w:eastAsia="pt-BR"/>
        </w:rPr>
        <w:t>alterado</w:t>
      </w:r>
      <w:proofErr w:type="spellEnd"/>
      <w:r>
        <w:rPr>
          <w:bCs/>
          <w:lang w:val="en-US" w:eastAsia="pt-BR"/>
        </w:rPr>
        <w:t xml:space="preserve"> para </w:t>
      </w:r>
      <w:proofErr w:type="spellStart"/>
      <w:r>
        <w:rPr>
          <w:bCs/>
          <w:lang w:val="en-US" w:eastAsia="pt-BR"/>
        </w:rPr>
        <w:t>Contin</w:t>
      </w:r>
      <w:r w:rsidR="00067595">
        <w:rPr>
          <w:bCs/>
          <w:lang w:val="en-US" w:eastAsia="pt-BR"/>
        </w:rPr>
        <w:t>g</w:t>
      </w:r>
      <w:r>
        <w:rPr>
          <w:bCs/>
          <w:lang w:val="en-US" w:eastAsia="pt-BR"/>
        </w:rPr>
        <w:t>ência</w:t>
      </w:r>
      <w:proofErr w:type="spellEnd"/>
      <w:r>
        <w:rPr>
          <w:bCs/>
          <w:lang w:val="en-US" w:eastAsia="pt-BR"/>
        </w:rPr>
        <w:t xml:space="preserve"> SVC-RS </w:t>
      </w:r>
      <w:proofErr w:type="spellStart"/>
      <w:r>
        <w:rPr>
          <w:bCs/>
          <w:lang w:val="en-US" w:eastAsia="pt-BR"/>
        </w:rPr>
        <w:t>ou</w:t>
      </w:r>
      <w:proofErr w:type="spellEnd"/>
      <w:r>
        <w:rPr>
          <w:bCs/>
          <w:lang w:val="en-US" w:eastAsia="pt-BR"/>
        </w:rPr>
        <w:t xml:space="preserve"> </w:t>
      </w:r>
      <w:proofErr w:type="spellStart"/>
      <w:r>
        <w:rPr>
          <w:bCs/>
          <w:lang w:val="en-US" w:eastAsia="pt-BR"/>
        </w:rPr>
        <w:t>Contingênc</w:t>
      </w:r>
      <w:r w:rsidR="00067595">
        <w:rPr>
          <w:bCs/>
          <w:lang w:val="en-US" w:eastAsia="pt-BR"/>
        </w:rPr>
        <w:t>i</w:t>
      </w:r>
      <w:r>
        <w:rPr>
          <w:bCs/>
          <w:lang w:val="en-US" w:eastAsia="pt-BR"/>
        </w:rPr>
        <w:t>a</w:t>
      </w:r>
      <w:proofErr w:type="spellEnd"/>
      <w:r>
        <w:rPr>
          <w:bCs/>
          <w:lang w:val="en-US" w:eastAsia="pt-BR"/>
        </w:rPr>
        <w:t xml:space="preserve"> SVC-AN.</w:t>
      </w:r>
    </w:p>
    <w:p w14:paraId="3FDDBFED" w14:textId="77777777" w:rsidR="004979C8" w:rsidRDefault="004979C8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3918AF8E" w14:textId="77777777" w:rsidR="004979C8" w:rsidRDefault="00000000">
      <w:pPr>
        <w:tabs>
          <w:tab w:val="left" w:pos="420"/>
        </w:tabs>
      </w:pPr>
      <w:r>
        <w:rPr>
          <w:noProof/>
        </w:rPr>
        <w:drawing>
          <wp:inline distT="0" distB="0" distL="114300" distR="114300" wp14:anchorId="0DD1AFF5" wp14:editId="4057F6D0">
            <wp:extent cx="5266055" cy="2229485"/>
            <wp:effectExtent l="0" t="0" r="10795" b="18415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2229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13A6DE" w14:textId="77777777" w:rsidR="004979C8" w:rsidRDefault="004979C8">
      <w:pPr>
        <w:tabs>
          <w:tab w:val="left" w:pos="420"/>
        </w:tabs>
      </w:pPr>
    </w:p>
    <w:p w14:paraId="23F542AE" w14:textId="77777777" w:rsidR="004979C8" w:rsidRDefault="004979C8">
      <w:pPr>
        <w:tabs>
          <w:tab w:val="left" w:pos="420"/>
        </w:tabs>
      </w:pPr>
    </w:p>
    <w:p w14:paraId="130BD140" w14:textId="21A0C686" w:rsidR="004979C8" w:rsidRDefault="00000000">
      <w:pPr>
        <w:numPr>
          <w:ilvl w:val="0"/>
          <w:numId w:val="1"/>
        </w:numPr>
        <w:rPr>
          <w:bCs/>
          <w:lang w:eastAsia="pt-BR"/>
        </w:rPr>
      </w:pPr>
      <w:r>
        <w:rPr>
          <w:bCs/>
          <w:lang w:val="en-US" w:eastAsia="pt-BR"/>
        </w:rPr>
        <w:lastRenderedPageBreak/>
        <w:t xml:space="preserve">Nota Fiscal </w:t>
      </w:r>
      <w:proofErr w:type="spellStart"/>
      <w:r>
        <w:rPr>
          <w:bCs/>
          <w:lang w:val="en-US" w:eastAsia="pt-BR"/>
        </w:rPr>
        <w:t>emitida</w:t>
      </w:r>
      <w:proofErr w:type="spellEnd"/>
      <w:r>
        <w:rPr>
          <w:bCs/>
          <w:lang w:val="en-US" w:eastAsia="pt-BR"/>
        </w:rPr>
        <w:t xml:space="preserve"> </w:t>
      </w:r>
      <w:proofErr w:type="spellStart"/>
      <w:r>
        <w:rPr>
          <w:bCs/>
          <w:lang w:val="en-US" w:eastAsia="pt-BR"/>
        </w:rPr>
        <w:t>através</w:t>
      </w:r>
      <w:proofErr w:type="spellEnd"/>
      <w:r>
        <w:rPr>
          <w:bCs/>
          <w:lang w:val="en-US" w:eastAsia="pt-BR"/>
        </w:rPr>
        <w:t xml:space="preserve"> da tela 100102 -</w:t>
      </w:r>
      <w:r w:rsidR="00213C72">
        <w:rPr>
          <w:bCs/>
          <w:lang w:val="en-US" w:eastAsia="pt-BR"/>
        </w:rPr>
        <w:t xml:space="preserve"> </w:t>
      </w:r>
      <w:r>
        <w:rPr>
          <w:bCs/>
          <w:lang w:val="en-US" w:eastAsia="pt-BR"/>
        </w:rPr>
        <w:t xml:space="preserve">Nota Fiscal de </w:t>
      </w:r>
      <w:proofErr w:type="spellStart"/>
      <w:r>
        <w:rPr>
          <w:bCs/>
          <w:lang w:val="en-US" w:eastAsia="pt-BR"/>
        </w:rPr>
        <w:t>Consumível</w:t>
      </w:r>
      <w:proofErr w:type="spellEnd"/>
      <w:r>
        <w:rPr>
          <w:bCs/>
          <w:lang w:val="en-US" w:eastAsia="pt-BR"/>
        </w:rPr>
        <w:t>.</w:t>
      </w:r>
      <w:r>
        <w:rPr>
          <w:bCs/>
          <w:lang w:val="en-US" w:eastAsia="pt-BR"/>
        </w:rPr>
        <w:br/>
        <w:t xml:space="preserve">Ao </w:t>
      </w:r>
      <w:proofErr w:type="spellStart"/>
      <w:r>
        <w:rPr>
          <w:bCs/>
          <w:lang w:val="en-US" w:eastAsia="pt-BR"/>
        </w:rPr>
        <w:t>enviar</w:t>
      </w:r>
      <w:proofErr w:type="spellEnd"/>
      <w:r>
        <w:rPr>
          <w:bCs/>
          <w:lang w:val="en-US" w:eastAsia="pt-BR"/>
        </w:rPr>
        <w:t xml:space="preserve"> a nota e </w:t>
      </w:r>
      <w:proofErr w:type="spellStart"/>
      <w:r>
        <w:rPr>
          <w:bCs/>
          <w:lang w:val="en-US" w:eastAsia="pt-BR"/>
        </w:rPr>
        <w:t>processar</w:t>
      </w:r>
      <w:proofErr w:type="spellEnd"/>
      <w:r>
        <w:rPr>
          <w:bCs/>
          <w:lang w:val="en-US" w:eastAsia="pt-BR"/>
        </w:rPr>
        <w:t xml:space="preserve"> o </w:t>
      </w:r>
      <w:proofErr w:type="spellStart"/>
      <w:r>
        <w:rPr>
          <w:bCs/>
          <w:lang w:val="en-US" w:eastAsia="pt-BR"/>
        </w:rPr>
        <w:t>retorno</w:t>
      </w:r>
      <w:proofErr w:type="spellEnd"/>
      <w:r>
        <w:rPr>
          <w:bCs/>
          <w:lang w:val="en-US" w:eastAsia="pt-BR"/>
        </w:rPr>
        <w:t xml:space="preserve"> quando </w:t>
      </w:r>
      <w:proofErr w:type="spellStart"/>
      <w:r>
        <w:rPr>
          <w:bCs/>
          <w:lang w:val="en-US" w:eastAsia="pt-BR"/>
        </w:rPr>
        <w:t>estiver</w:t>
      </w:r>
      <w:proofErr w:type="spellEnd"/>
      <w:r>
        <w:rPr>
          <w:bCs/>
          <w:lang w:val="en-US" w:eastAsia="pt-BR"/>
        </w:rPr>
        <w:t xml:space="preserve"> </w:t>
      </w:r>
      <w:proofErr w:type="spellStart"/>
      <w:r>
        <w:rPr>
          <w:bCs/>
          <w:lang w:val="en-US" w:eastAsia="pt-BR"/>
        </w:rPr>
        <w:t>em</w:t>
      </w:r>
      <w:proofErr w:type="spellEnd"/>
      <w:r>
        <w:rPr>
          <w:bCs/>
          <w:lang w:val="en-US" w:eastAsia="pt-BR"/>
        </w:rPr>
        <w:t xml:space="preserve"> </w:t>
      </w:r>
      <w:proofErr w:type="spellStart"/>
      <w:r>
        <w:rPr>
          <w:bCs/>
          <w:lang w:val="en-US" w:eastAsia="pt-BR"/>
        </w:rPr>
        <w:t>contindência</w:t>
      </w:r>
      <w:proofErr w:type="spellEnd"/>
      <w:r>
        <w:rPr>
          <w:bCs/>
          <w:lang w:val="en-US" w:eastAsia="pt-BR"/>
        </w:rPr>
        <w:t xml:space="preserve"> (SVC) o </w:t>
      </w:r>
      <w:proofErr w:type="spellStart"/>
      <w:r>
        <w:rPr>
          <w:bCs/>
          <w:lang w:val="en-US" w:eastAsia="pt-BR"/>
        </w:rPr>
        <w:t>tipo</w:t>
      </w:r>
      <w:proofErr w:type="spellEnd"/>
      <w:r>
        <w:rPr>
          <w:bCs/>
          <w:lang w:val="en-US" w:eastAsia="pt-BR"/>
        </w:rPr>
        <w:t xml:space="preserve"> de </w:t>
      </w:r>
      <w:proofErr w:type="spellStart"/>
      <w:r>
        <w:rPr>
          <w:bCs/>
          <w:lang w:val="en-US" w:eastAsia="pt-BR"/>
        </w:rPr>
        <w:t>Emissão</w:t>
      </w:r>
      <w:proofErr w:type="spellEnd"/>
      <w:r>
        <w:rPr>
          <w:bCs/>
          <w:lang w:val="en-US" w:eastAsia="pt-BR"/>
        </w:rPr>
        <w:t xml:space="preserve"> é </w:t>
      </w:r>
      <w:proofErr w:type="spellStart"/>
      <w:r>
        <w:rPr>
          <w:bCs/>
          <w:lang w:val="en-US" w:eastAsia="pt-BR"/>
        </w:rPr>
        <w:t>alterado</w:t>
      </w:r>
      <w:proofErr w:type="spellEnd"/>
      <w:r>
        <w:rPr>
          <w:bCs/>
          <w:lang w:val="en-US" w:eastAsia="pt-BR"/>
        </w:rPr>
        <w:t xml:space="preserve"> para </w:t>
      </w:r>
      <w:proofErr w:type="spellStart"/>
      <w:r>
        <w:rPr>
          <w:bCs/>
          <w:lang w:val="en-US" w:eastAsia="pt-BR"/>
        </w:rPr>
        <w:t>Contindência</w:t>
      </w:r>
      <w:proofErr w:type="spellEnd"/>
      <w:r>
        <w:rPr>
          <w:bCs/>
          <w:lang w:val="en-US" w:eastAsia="pt-BR"/>
        </w:rPr>
        <w:t xml:space="preserve"> SVC-RS </w:t>
      </w:r>
      <w:proofErr w:type="spellStart"/>
      <w:r>
        <w:rPr>
          <w:bCs/>
          <w:lang w:val="en-US" w:eastAsia="pt-BR"/>
        </w:rPr>
        <w:t>ou</w:t>
      </w:r>
      <w:proofErr w:type="spellEnd"/>
      <w:r>
        <w:rPr>
          <w:bCs/>
          <w:lang w:val="en-US" w:eastAsia="pt-BR"/>
        </w:rPr>
        <w:t xml:space="preserve"> </w:t>
      </w:r>
      <w:proofErr w:type="spellStart"/>
      <w:r>
        <w:rPr>
          <w:bCs/>
          <w:lang w:val="en-US" w:eastAsia="pt-BR"/>
        </w:rPr>
        <w:t>Contingênca</w:t>
      </w:r>
      <w:proofErr w:type="spellEnd"/>
      <w:r>
        <w:rPr>
          <w:bCs/>
          <w:lang w:val="en-US" w:eastAsia="pt-BR"/>
        </w:rPr>
        <w:t xml:space="preserve"> SVC-AN.</w:t>
      </w:r>
    </w:p>
    <w:p w14:paraId="47674C08" w14:textId="77777777" w:rsidR="004979C8" w:rsidRDefault="004979C8">
      <w:pPr>
        <w:tabs>
          <w:tab w:val="left" w:pos="420"/>
        </w:tabs>
      </w:pPr>
    </w:p>
    <w:p w14:paraId="60DCA931" w14:textId="77777777" w:rsidR="004979C8" w:rsidRDefault="00000000">
      <w:pPr>
        <w:tabs>
          <w:tab w:val="left" w:pos="420"/>
        </w:tabs>
      </w:pPr>
      <w:r>
        <w:rPr>
          <w:noProof/>
        </w:rPr>
        <w:drawing>
          <wp:inline distT="0" distB="0" distL="114300" distR="114300" wp14:anchorId="09A454DE" wp14:editId="0058912F">
            <wp:extent cx="5261610" cy="2251710"/>
            <wp:effectExtent l="0" t="0" r="15240" b="1524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2251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53B849" w14:textId="77777777" w:rsidR="004979C8" w:rsidRDefault="004979C8">
      <w:pPr>
        <w:tabs>
          <w:tab w:val="left" w:pos="420"/>
        </w:tabs>
      </w:pPr>
    </w:p>
    <w:p w14:paraId="02D18930" w14:textId="7CF7E845" w:rsidR="004979C8" w:rsidRDefault="00000000">
      <w:pPr>
        <w:numPr>
          <w:ilvl w:val="0"/>
          <w:numId w:val="1"/>
        </w:numPr>
        <w:rPr>
          <w:bCs/>
          <w:lang w:eastAsia="pt-BR"/>
        </w:rPr>
      </w:pPr>
      <w:r>
        <w:rPr>
          <w:bCs/>
          <w:lang w:val="en-US" w:eastAsia="pt-BR"/>
        </w:rPr>
        <w:t xml:space="preserve">Nota Fiscal </w:t>
      </w:r>
      <w:proofErr w:type="spellStart"/>
      <w:r>
        <w:rPr>
          <w:bCs/>
          <w:lang w:val="en-US" w:eastAsia="pt-BR"/>
        </w:rPr>
        <w:t>emitida</w:t>
      </w:r>
      <w:proofErr w:type="spellEnd"/>
      <w:r>
        <w:rPr>
          <w:bCs/>
          <w:lang w:val="en-US" w:eastAsia="pt-BR"/>
        </w:rPr>
        <w:t xml:space="preserve"> </w:t>
      </w:r>
      <w:proofErr w:type="spellStart"/>
      <w:r>
        <w:rPr>
          <w:bCs/>
          <w:lang w:val="en-US" w:eastAsia="pt-BR"/>
        </w:rPr>
        <w:t>através</w:t>
      </w:r>
      <w:proofErr w:type="spellEnd"/>
      <w:r>
        <w:rPr>
          <w:bCs/>
          <w:lang w:val="en-US" w:eastAsia="pt-BR"/>
        </w:rPr>
        <w:t xml:space="preserve"> da tela 100105 - Faturamento de </w:t>
      </w:r>
      <w:proofErr w:type="spellStart"/>
      <w:r>
        <w:rPr>
          <w:bCs/>
          <w:lang w:val="en-US" w:eastAsia="pt-BR"/>
        </w:rPr>
        <w:t>Materiais</w:t>
      </w:r>
      <w:proofErr w:type="spellEnd"/>
      <w:r>
        <w:rPr>
          <w:bCs/>
          <w:lang w:val="en-US" w:eastAsia="pt-BR"/>
        </w:rPr>
        <w:t>.</w:t>
      </w:r>
      <w:r>
        <w:rPr>
          <w:bCs/>
          <w:lang w:val="en-US" w:eastAsia="pt-BR"/>
        </w:rPr>
        <w:br/>
        <w:t xml:space="preserve">Ao </w:t>
      </w:r>
      <w:proofErr w:type="spellStart"/>
      <w:r>
        <w:rPr>
          <w:bCs/>
          <w:lang w:val="en-US" w:eastAsia="pt-BR"/>
        </w:rPr>
        <w:t>enviar</w:t>
      </w:r>
      <w:proofErr w:type="spellEnd"/>
      <w:r>
        <w:rPr>
          <w:bCs/>
          <w:lang w:val="en-US" w:eastAsia="pt-BR"/>
        </w:rPr>
        <w:t xml:space="preserve"> a nota e </w:t>
      </w:r>
      <w:proofErr w:type="spellStart"/>
      <w:r>
        <w:rPr>
          <w:bCs/>
          <w:lang w:val="en-US" w:eastAsia="pt-BR"/>
        </w:rPr>
        <w:t>processar</w:t>
      </w:r>
      <w:proofErr w:type="spellEnd"/>
      <w:r>
        <w:rPr>
          <w:bCs/>
          <w:lang w:val="en-US" w:eastAsia="pt-BR"/>
        </w:rPr>
        <w:t xml:space="preserve"> o </w:t>
      </w:r>
      <w:proofErr w:type="spellStart"/>
      <w:r>
        <w:rPr>
          <w:bCs/>
          <w:lang w:val="en-US" w:eastAsia="pt-BR"/>
        </w:rPr>
        <w:t>retorno</w:t>
      </w:r>
      <w:proofErr w:type="spellEnd"/>
      <w:r>
        <w:rPr>
          <w:bCs/>
          <w:lang w:val="en-US" w:eastAsia="pt-BR"/>
        </w:rPr>
        <w:t xml:space="preserve"> quando </w:t>
      </w:r>
      <w:proofErr w:type="spellStart"/>
      <w:r>
        <w:rPr>
          <w:bCs/>
          <w:lang w:val="en-US" w:eastAsia="pt-BR"/>
        </w:rPr>
        <w:t>estiver</w:t>
      </w:r>
      <w:proofErr w:type="spellEnd"/>
      <w:r>
        <w:rPr>
          <w:bCs/>
          <w:lang w:val="en-US" w:eastAsia="pt-BR"/>
        </w:rPr>
        <w:t xml:space="preserve"> </w:t>
      </w:r>
      <w:proofErr w:type="spellStart"/>
      <w:r>
        <w:rPr>
          <w:bCs/>
          <w:lang w:val="en-US" w:eastAsia="pt-BR"/>
        </w:rPr>
        <w:t>em</w:t>
      </w:r>
      <w:proofErr w:type="spellEnd"/>
      <w:r>
        <w:rPr>
          <w:bCs/>
          <w:lang w:val="en-US" w:eastAsia="pt-BR"/>
        </w:rPr>
        <w:t xml:space="preserve"> </w:t>
      </w:r>
      <w:proofErr w:type="spellStart"/>
      <w:r>
        <w:rPr>
          <w:bCs/>
          <w:lang w:val="en-US" w:eastAsia="pt-BR"/>
        </w:rPr>
        <w:t>contin</w:t>
      </w:r>
      <w:r w:rsidR="00067595">
        <w:rPr>
          <w:bCs/>
          <w:lang w:val="en-US" w:eastAsia="pt-BR"/>
        </w:rPr>
        <w:t>g</w:t>
      </w:r>
      <w:r>
        <w:rPr>
          <w:bCs/>
          <w:lang w:val="en-US" w:eastAsia="pt-BR"/>
        </w:rPr>
        <w:t>ência</w:t>
      </w:r>
      <w:proofErr w:type="spellEnd"/>
      <w:r>
        <w:rPr>
          <w:bCs/>
          <w:lang w:val="en-US" w:eastAsia="pt-BR"/>
        </w:rPr>
        <w:t xml:space="preserve"> (SVC) o </w:t>
      </w:r>
      <w:proofErr w:type="spellStart"/>
      <w:r>
        <w:rPr>
          <w:bCs/>
          <w:lang w:val="en-US" w:eastAsia="pt-BR"/>
        </w:rPr>
        <w:t>tipo</w:t>
      </w:r>
      <w:proofErr w:type="spellEnd"/>
      <w:r>
        <w:rPr>
          <w:bCs/>
          <w:lang w:val="en-US" w:eastAsia="pt-BR"/>
        </w:rPr>
        <w:t xml:space="preserve"> de </w:t>
      </w:r>
      <w:proofErr w:type="spellStart"/>
      <w:r>
        <w:rPr>
          <w:bCs/>
          <w:lang w:val="en-US" w:eastAsia="pt-BR"/>
        </w:rPr>
        <w:t>Emissão</w:t>
      </w:r>
      <w:proofErr w:type="spellEnd"/>
      <w:r>
        <w:rPr>
          <w:bCs/>
          <w:lang w:val="en-US" w:eastAsia="pt-BR"/>
        </w:rPr>
        <w:t xml:space="preserve"> é </w:t>
      </w:r>
      <w:proofErr w:type="spellStart"/>
      <w:r>
        <w:rPr>
          <w:bCs/>
          <w:lang w:val="en-US" w:eastAsia="pt-BR"/>
        </w:rPr>
        <w:t>alterado</w:t>
      </w:r>
      <w:proofErr w:type="spellEnd"/>
      <w:r>
        <w:rPr>
          <w:bCs/>
          <w:lang w:val="en-US" w:eastAsia="pt-BR"/>
        </w:rPr>
        <w:t xml:space="preserve"> para </w:t>
      </w:r>
      <w:proofErr w:type="spellStart"/>
      <w:r>
        <w:rPr>
          <w:bCs/>
          <w:lang w:val="en-US" w:eastAsia="pt-BR"/>
        </w:rPr>
        <w:t>Contin</w:t>
      </w:r>
      <w:r w:rsidR="00067595">
        <w:rPr>
          <w:bCs/>
          <w:lang w:val="en-US" w:eastAsia="pt-BR"/>
        </w:rPr>
        <w:t>g</w:t>
      </w:r>
      <w:r>
        <w:rPr>
          <w:bCs/>
          <w:lang w:val="en-US" w:eastAsia="pt-BR"/>
        </w:rPr>
        <w:t>ência</w:t>
      </w:r>
      <w:proofErr w:type="spellEnd"/>
      <w:r>
        <w:rPr>
          <w:bCs/>
          <w:lang w:val="en-US" w:eastAsia="pt-BR"/>
        </w:rPr>
        <w:t xml:space="preserve"> SVC-RS </w:t>
      </w:r>
      <w:proofErr w:type="spellStart"/>
      <w:r>
        <w:rPr>
          <w:bCs/>
          <w:lang w:val="en-US" w:eastAsia="pt-BR"/>
        </w:rPr>
        <w:t>ou</w:t>
      </w:r>
      <w:proofErr w:type="spellEnd"/>
      <w:r>
        <w:rPr>
          <w:bCs/>
          <w:lang w:val="en-US" w:eastAsia="pt-BR"/>
        </w:rPr>
        <w:t xml:space="preserve"> </w:t>
      </w:r>
      <w:proofErr w:type="spellStart"/>
      <w:r>
        <w:rPr>
          <w:bCs/>
          <w:lang w:val="en-US" w:eastAsia="pt-BR"/>
        </w:rPr>
        <w:t>Contingênc</w:t>
      </w:r>
      <w:r w:rsidR="00067595">
        <w:rPr>
          <w:bCs/>
          <w:lang w:val="en-US" w:eastAsia="pt-BR"/>
        </w:rPr>
        <w:t>i</w:t>
      </w:r>
      <w:r>
        <w:rPr>
          <w:bCs/>
          <w:lang w:val="en-US" w:eastAsia="pt-BR"/>
        </w:rPr>
        <w:t>a</w:t>
      </w:r>
      <w:proofErr w:type="spellEnd"/>
      <w:r>
        <w:rPr>
          <w:bCs/>
          <w:lang w:val="en-US" w:eastAsia="pt-BR"/>
        </w:rPr>
        <w:t xml:space="preserve"> SVC-AN.</w:t>
      </w:r>
    </w:p>
    <w:p w14:paraId="3B88A08C" w14:textId="77777777" w:rsidR="004979C8" w:rsidRDefault="004979C8">
      <w:pPr>
        <w:tabs>
          <w:tab w:val="left" w:pos="420"/>
        </w:tabs>
      </w:pPr>
    </w:p>
    <w:p w14:paraId="0383F7DA" w14:textId="77777777" w:rsidR="004979C8" w:rsidRDefault="00000000">
      <w:pPr>
        <w:tabs>
          <w:tab w:val="left" w:pos="420"/>
        </w:tabs>
      </w:pPr>
      <w:r>
        <w:rPr>
          <w:noProof/>
        </w:rPr>
        <w:drawing>
          <wp:inline distT="0" distB="0" distL="114300" distR="114300" wp14:anchorId="60C664F4" wp14:editId="361BDD47">
            <wp:extent cx="5269865" cy="2453640"/>
            <wp:effectExtent l="0" t="0" r="6985" b="381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453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C81A44" w14:textId="77777777" w:rsidR="004979C8" w:rsidRDefault="004979C8">
      <w:pPr>
        <w:tabs>
          <w:tab w:val="left" w:pos="420"/>
        </w:tabs>
      </w:pPr>
    </w:p>
    <w:p w14:paraId="2FA4AC1F" w14:textId="77777777" w:rsidR="004979C8" w:rsidRDefault="004979C8">
      <w:pPr>
        <w:tabs>
          <w:tab w:val="left" w:pos="420"/>
        </w:tabs>
      </w:pPr>
    </w:p>
    <w:p w14:paraId="5B6C0032" w14:textId="77777777" w:rsidR="004979C8" w:rsidRDefault="004979C8">
      <w:pPr>
        <w:tabs>
          <w:tab w:val="left" w:pos="420"/>
        </w:tabs>
      </w:pPr>
    </w:p>
    <w:p w14:paraId="59505D52" w14:textId="77777777" w:rsidR="004979C8" w:rsidRDefault="004979C8">
      <w:pPr>
        <w:tabs>
          <w:tab w:val="left" w:pos="420"/>
        </w:tabs>
      </w:pPr>
    </w:p>
    <w:p w14:paraId="7B1906DA" w14:textId="77777777" w:rsidR="004979C8" w:rsidRDefault="004979C8">
      <w:pPr>
        <w:tabs>
          <w:tab w:val="left" w:pos="420"/>
        </w:tabs>
      </w:pPr>
    </w:p>
    <w:p w14:paraId="0A28C0E6" w14:textId="77777777" w:rsidR="004979C8" w:rsidRDefault="004979C8">
      <w:pPr>
        <w:tabs>
          <w:tab w:val="left" w:pos="420"/>
        </w:tabs>
      </w:pPr>
    </w:p>
    <w:p w14:paraId="587CFA04" w14:textId="287E8885" w:rsidR="004979C8" w:rsidRDefault="00000000">
      <w:pPr>
        <w:numPr>
          <w:ilvl w:val="0"/>
          <w:numId w:val="1"/>
        </w:numPr>
        <w:rPr>
          <w:bCs/>
          <w:lang w:eastAsia="pt-BR"/>
        </w:rPr>
      </w:pPr>
      <w:r>
        <w:rPr>
          <w:bCs/>
          <w:lang w:val="en-US" w:eastAsia="pt-BR"/>
        </w:rPr>
        <w:lastRenderedPageBreak/>
        <w:t xml:space="preserve">Nota Fiscal </w:t>
      </w:r>
      <w:proofErr w:type="spellStart"/>
      <w:r>
        <w:rPr>
          <w:bCs/>
          <w:lang w:val="en-US" w:eastAsia="pt-BR"/>
        </w:rPr>
        <w:t>emitida</w:t>
      </w:r>
      <w:proofErr w:type="spellEnd"/>
      <w:r>
        <w:rPr>
          <w:bCs/>
          <w:lang w:val="en-US" w:eastAsia="pt-BR"/>
        </w:rPr>
        <w:t xml:space="preserve"> </w:t>
      </w:r>
      <w:proofErr w:type="spellStart"/>
      <w:r>
        <w:rPr>
          <w:bCs/>
          <w:lang w:val="en-US" w:eastAsia="pt-BR"/>
        </w:rPr>
        <w:t>através</w:t>
      </w:r>
      <w:proofErr w:type="spellEnd"/>
      <w:r>
        <w:rPr>
          <w:bCs/>
          <w:lang w:val="en-US" w:eastAsia="pt-BR"/>
        </w:rPr>
        <w:t xml:space="preserve"> da tela 100107 - Faturamento de </w:t>
      </w:r>
      <w:proofErr w:type="spellStart"/>
      <w:r>
        <w:rPr>
          <w:bCs/>
          <w:lang w:val="en-US" w:eastAsia="pt-BR"/>
        </w:rPr>
        <w:t>Ordem</w:t>
      </w:r>
      <w:proofErr w:type="spellEnd"/>
      <w:r>
        <w:rPr>
          <w:bCs/>
          <w:lang w:val="en-US" w:eastAsia="pt-BR"/>
        </w:rPr>
        <w:t xml:space="preserve"> de </w:t>
      </w:r>
      <w:proofErr w:type="spellStart"/>
      <w:r>
        <w:rPr>
          <w:bCs/>
          <w:lang w:val="en-US" w:eastAsia="pt-BR"/>
        </w:rPr>
        <w:t>Serviço</w:t>
      </w:r>
      <w:proofErr w:type="spellEnd"/>
      <w:r>
        <w:rPr>
          <w:bCs/>
          <w:lang w:val="en-US" w:eastAsia="pt-BR"/>
        </w:rPr>
        <w:t>.</w:t>
      </w:r>
      <w:r>
        <w:rPr>
          <w:bCs/>
          <w:lang w:val="en-US" w:eastAsia="pt-BR"/>
        </w:rPr>
        <w:br/>
        <w:t xml:space="preserve">Ao </w:t>
      </w:r>
      <w:proofErr w:type="spellStart"/>
      <w:r>
        <w:rPr>
          <w:bCs/>
          <w:lang w:val="en-US" w:eastAsia="pt-BR"/>
        </w:rPr>
        <w:t>enviar</w:t>
      </w:r>
      <w:proofErr w:type="spellEnd"/>
      <w:r>
        <w:rPr>
          <w:bCs/>
          <w:lang w:val="en-US" w:eastAsia="pt-BR"/>
        </w:rPr>
        <w:t xml:space="preserve"> a nota e </w:t>
      </w:r>
      <w:proofErr w:type="spellStart"/>
      <w:r>
        <w:rPr>
          <w:bCs/>
          <w:lang w:val="en-US" w:eastAsia="pt-BR"/>
        </w:rPr>
        <w:t>processar</w:t>
      </w:r>
      <w:proofErr w:type="spellEnd"/>
      <w:r>
        <w:rPr>
          <w:bCs/>
          <w:lang w:val="en-US" w:eastAsia="pt-BR"/>
        </w:rPr>
        <w:t xml:space="preserve"> o </w:t>
      </w:r>
      <w:proofErr w:type="spellStart"/>
      <w:r>
        <w:rPr>
          <w:bCs/>
          <w:lang w:val="en-US" w:eastAsia="pt-BR"/>
        </w:rPr>
        <w:t>retorno</w:t>
      </w:r>
      <w:proofErr w:type="spellEnd"/>
      <w:r>
        <w:rPr>
          <w:bCs/>
          <w:lang w:val="en-US" w:eastAsia="pt-BR"/>
        </w:rPr>
        <w:t xml:space="preserve"> quando </w:t>
      </w:r>
      <w:proofErr w:type="spellStart"/>
      <w:r>
        <w:rPr>
          <w:bCs/>
          <w:lang w:val="en-US" w:eastAsia="pt-BR"/>
        </w:rPr>
        <w:t>estiver</w:t>
      </w:r>
      <w:proofErr w:type="spellEnd"/>
      <w:r>
        <w:rPr>
          <w:bCs/>
          <w:lang w:val="en-US" w:eastAsia="pt-BR"/>
        </w:rPr>
        <w:t xml:space="preserve"> </w:t>
      </w:r>
      <w:proofErr w:type="spellStart"/>
      <w:r>
        <w:rPr>
          <w:bCs/>
          <w:lang w:val="en-US" w:eastAsia="pt-BR"/>
        </w:rPr>
        <w:t>em</w:t>
      </w:r>
      <w:proofErr w:type="spellEnd"/>
      <w:r>
        <w:rPr>
          <w:bCs/>
          <w:lang w:val="en-US" w:eastAsia="pt-BR"/>
        </w:rPr>
        <w:t xml:space="preserve"> </w:t>
      </w:r>
      <w:proofErr w:type="spellStart"/>
      <w:r>
        <w:rPr>
          <w:bCs/>
          <w:lang w:val="en-US" w:eastAsia="pt-BR"/>
        </w:rPr>
        <w:t>contindência</w:t>
      </w:r>
      <w:proofErr w:type="spellEnd"/>
      <w:r>
        <w:rPr>
          <w:bCs/>
          <w:lang w:val="en-US" w:eastAsia="pt-BR"/>
        </w:rPr>
        <w:t xml:space="preserve"> (SVC) o </w:t>
      </w:r>
      <w:proofErr w:type="spellStart"/>
      <w:r>
        <w:rPr>
          <w:bCs/>
          <w:lang w:val="en-US" w:eastAsia="pt-BR"/>
        </w:rPr>
        <w:t>tipo</w:t>
      </w:r>
      <w:proofErr w:type="spellEnd"/>
      <w:r>
        <w:rPr>
          <w:bCs/>
          <w:lang w:val="en-US" w:eastAsia="pt-BR"/>
        </w:rPr>
        <w:t xml:space="preserve"> de </w:t>
      </w:r>
      <w:proofErr w:type="spellStart"/>
      <w:r>
        <w:rPr>
          <w:bCs/>
          <w:lang w:val="en-US" w:eastAsia="pt-BR"/>
        </w:rPr>
        <w:t>Emissão</w:t>
      </w:r>
      <w:proofErr w:type="spellEnd"/>
      <w:r>
        <w:rPr>
          <w:bCs/>
          <w:lang w:val="en-US" w:eastAsia="pt-BR"/>
        </w:rPr>
        <w:t xml:space="preserve"> é </w:t>
      </w:r>
      <w:proofErr w:type="spellStart"/>
      <w:r>
        <w:rPr>
          <w:bCs/>
          <w:lang w:val="en-US" w:eastAsia="pt-BR"/>
        </w:rPr>
        <w:t>alterado</w:t>
      </w:r>
      <w:proofErr w:type="spellEnd"/>
      <w:r>
        <w:rPr>
          <w:bCs/>
          <w:lang w:val="en-US" w:eastAsia="pt-BR"/>
        </w:rPr>
        <w:t xml:space="preserve"> para </w:t>
      </w:r>
      <w:proofErr w:type="spellStart"/>
      <w:r>
        <w:rPr>
          <w:bCs/>
          <w:lang w:val="en-US" w:eastAsia="pt-BR"/>
        </w:rPr>
        <w:t>Contin</w:t>
      </w:r>
      <w:r w:rsidR="00067595">
        <w:rPr>
          <w:bCs/>
          <w:lang w:val="en-US" w:eastAsia="pt-BR"/>
        </w:rPr>
        <w:t>g</w:t>
      </w:r>
      <w:r>
        <w:rPr>
          <w:bCs/>
          <w:lang w:val="en-US" w:eastAsia="pt-BR"/>
        </w:rPr>
        <w:t>ência</w:t>
      </w:r>
      <w:proofErr w:type="spellEnd"/>
      <w:r>
        <w:rPr>
          <w:bCs/>
          <w:lang w:val="en-US" w:eastAsia="pt-BR"/>
        </w:rPr>
        <w:t xml:space="preserve"> SVC-RS </w:t>
      </w:r>
      <w:proofErr w:type="spellStart"/>
      <w:r>
        <w:rPr>
          <w:bCs/>
          <w:lang w:val="en-US" w:eastAsia="pt-BR"/>
        </w:rPr>
        <w:t>ou</w:t>
      </w:r>
      <w:proofErr w:type="spellEnd"/>
      <w:r>
        <w:rPr>
          <w:bCs/>
          <w:lang w:val="en-US" w:eastAsia="pt-BR"/>
        </w:rPr>
        <w:t xml:space="preserve"> </w:t>
      </w:r>
      <w:proofErr w:type="spellStart"/>
      <w:r>
        <w:rPr>
          <w:bCs/>
          <w:lang w:val="en-US" w:eastAsia="pt-BR"/>
        </w:rPr>
        <w:t>Contingênc</w:t>
      </w:r>
      <w:r w:rsidR="00067595">
        <w:rPr>
          <w:bCs/>
          <w:lang w:val="en-US" w:eastAsia="pt-BR"/>
        </w:rPr>
        <w:t>i</w:t>
      </w:r>
      <w:r>
        <w:rPr>
          <w:bCs/>
          <w:lang w:val="en-US" w:eastAsia="pt-BR"/>
        </w:rPr>
        <w:t>a</w:t>
      </w:r>
      <w:proofErr w:type="spellEnd"/>
      <w:r>
        <w:rPr>
          <w:bCs/>
          <w:lang w:val="en-US" w:eastAsia="pt-BR"/>
        </w:rPr>
        <w:t xml:space="preserve"> SVC-AN.</w:t>
      </w:r>
    </w:p>
    <w:p w14:paraId="4D9049B6" w14:textId="77777777" w:rsidR="004979C8" w:rsidRDefault="004979C8">
      <w:pPr>
        <w:tabs>
          <w:tab w:val="left" w:pos="420"/>
        </w:tabs>
      </w:pPr>
    </w:p>
    <w:p w14:paraId="3368B84A" w14:textId="77777777" w:rsidR="004979C8" w:rsidRDefault="00000000">
      <w:pPr>
        <w:tabs>
          <w:tab w:val="left" w:pos="420"/>
        </w:tabs>
      </w:pPr>
      <w:r>
        <w:rPr>
          <w:noProof/>
        </w:rPr>
        <w:drawing>
          <wp:inline distT="0" distB="0" distL="114300" distR="114300" wp14:anchorId="6604BF96" wp14:editId="5F36D2AE">
            <wp:extent cx="5270500" cy="2253615"/>
            <wp:effectExtent l="0" t="0" r="6350" b="13335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5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253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72BB4F" w14:textId="77777777" w:rsidR="004979C8" w:rsidRDefault="004979C8">
      <w:pPr>
        <w:tabs>
          <w:tab w:val="left" w:pos="420"/>
        </w:tabs>
      </w:pPr>
    </w:p>
    <w:p w14:paraId="7388AA06" w14:textId="433D0BED" w:rsidR="004979C8" w:rsidRDefault="00000000">
      <w:pPr>
        <w:numPr>
          <w:ilvl w:val="0"/>
          <w:numId w:val="1"/>
        </w:numPr>
        <w:rPr>
          <w:bCs/>
          <w:lang w:eastAsia="pt-BR"/>
        </w:rPr>
      </w:pPr>
      <w:r>
        <w:rPr>
          <w:bCs/>
          <w:lang w:val="en-US" w:eastAsia="pt-BR"/>
        </w:rPr>
        <w:t xml:space="preserve">Nota Fiscal de </w:t>
      </w:r>
      <w:proofErr w:type="spellStart"/>
      <w:r>
        <w:rPr>
          <w:bCs/>
          <w:lang w:val="en-US" w:eastAsia="pt-BR"/>
        </w:rPr>
        <w:t>Devolução</w:t>
      </w:r>
      <w:proofErr w:type="spellEnd"/>
      <w:r>
        <w:rPr>
          <w:bCs/>
          <w:lang w:val="en-US" w:eastAsia="pt-BR"/>
        </w:rPr>
        <w:t xml:space="preserve"> </w:t>
      </w:r>
      <w:proofErr w:type="spellStart"/>
      <w:r>
        <w:rPr>
          <w:bCs/>
          <w:lang w:val="en-US" w:eastAsia="pt-BR"/>
        </w:rPr>
        <w:t>emitida</w:t>
      </w:r>
      <w:proofErr w:type="spellEnd"/>
      <w:r>
        <w:rPr>
          <w:bCs/>
          <w:lang w:val="en-US" w:eastAsia="pt-BR"/>
        </w:rPr>
        <w:t xml:space="preserve"> </w:t>
      </w:r>
      <w:proofErr w:type="spellStart"/>
      <w:r>
        <w:rPr>
          <w:bCs/>
          <w:lang w:val="en-US" w:eastAsia="pt-BR"/>
        </w:rPr>
        <w:t>através</w:t>
      </w:r>
      <w:proofErr w:type="spellEnd"/>
      <w:r>
        <w:rPr>
          <w:bCs/>
          <w:lang w:val="en-US" w:eastAsia="pt-BR"/>
        </w:rPr>
        <w:t xml:space="preserve"> da tela 100112 - </w:t>
      </w:r>
      <w:proofErr w:type="spellStart"/>
      <w:r>
        <w:rPr>
          <w:bCs/>
          <w:lang w:val="en-US" w:eastAsia="pt-BR"/>
        </w:rPr>
        <w:t>Devolução</w:t>
      </w:r>
      <w:proofErr w:type="spellEnd"/>
      <w:r>
        <w:rPr>
          <w:bCs/>
          <w:lang w:val="en-US" w:eastAsia="pt-BR"/>
        </w:rPr>
        <w:t xml:space="preserve"> de </w:t>
      </w:r>
      <w:proofErr w:type="spellStart"/>
      <w:r>
        <w:rPr>
          <w:bCs/>
          <w:lang w:val="en-US" w:eastAsia="pt-BR"/>
        </w:rPr>
        <w:t>Compra</w:t>
      </w:r>
      <w:proofErr w:type="spellEnd"/>
      <w:r>
        <w:rPr>
          <w:bCs/>
          <w:lang w:val="en-US" w:eastAsia="pt-BR"/>
        </w:rPr>
        <w:t xml:space="preserve"> de </w:t>
      </w:r>
      <w:proofErr w:type="spellStart"/>
      <w:r>
        <w:rPr>
          <w:bCs/>
          <w:lang w:val="en-US" w:eastAsia="pt-BR"/>
        </w:rPr>
        <w:t>Produto</w:t>
      </w:r>
      <w:proofErr w:type="spellEnd"/>
      <w:r>
        <w:rPr>
          <w:bCs/>
          <w:lang w:val="en-US" w:eastAsia="pt-BR"/>
        </w:rPr>
        <w:t xml:space="preserve"> </w:t>
      </w:r>
      <w:proofErr w:type="spellStart"/>
      <w:r>
        <w:rPr>
          <w:bCs/>
          <w:lang w:val="en-US" w:eastAsia="pt-BR"/>
        </w:rPr>
        <w:t>Acabado</w:t>
      </w:r>
      <w:proofErr w:type="spellEnd"/>
      <w:r>
        <w:rPr>
          <w:bCs/>
          <w:lang w:val="en-US" w:eastAsia="pt-BR"/>
        </w:rPr>
        <w:t xml:space="preserve">. </w:t>
      </w:r>
      <w:r>
        <w:rPr>
          <w:bCs/>
          <w:lang w:val="en-US" w:eastAsia="pt-BR"/>
        </w:rPr>
        <w:br/>
        <w:t xml:space="preserve">Ao </w:t>
      </w:r>
      <w:proofErr w:type="spellStart"/>
      <w:r>
        <w:rPr>
          <w:bCs/>
          <w:lang w:val="en-US" w:eastAsia="pt-BR"/>
        </w:rPr>
        <w:t>enviar</w:t>
      </w:r>
      <w:proofErr w:type="spellEnd"/>
      <w:r>
        <w:rPr>
          <w:bCs/>
          <w:lang w:val="en-US" w:eastAsia="pt-BR"/>
        </w:rPr>
        <w:t xml:space="preserve"> a nota e </w:t>
      </w:r>
      <w:proofErr w:type="spellStart"/>
      <w:r>
        <w:rPr>
          <w:bCs/>
          <w:lang w:val="en-US" w:eastAsia="pt-BR"/>
        </w:rPr>
        <w:t>processar</w:t>
      </w:r>
      <w:proofErr w:type="spellEnd"/>
      <w:r>
        <w:rPr>
          <w:bCs/>
          <w:lang w:val="en-US" w:eastAsia="pt-BR"/>
        </w:rPr>
        <w:t xml:space="preserve"> o </w:t>
      </w:r>
      <w:proofErr w:type="spellStart"/>
      <w:r>
        <w:rPr>
          <w:bCs/>
          <w:lang w:val="en-US" w:eastAsia="pt-BR"/>
        </w:rPr>
        <w:t>retorno</w:t>
      </w:r>
      <w:proofErr w:type="spellEnd"/>
      <w:r>
        <w:rPr>
          <w:bCs/>
          <w:lang w:val="en-US" w:eastAsia="pt-BR"/>
        </w:rPr>
        <w:t xml:space="preserve"> quando </w:t>
      </w:r>
      <w:proofErr w:type="spellStart"/>
      <w:r>
        <w:rPr>
          <w:bCs/>
          <w:lang w:val="en-US" w:eastAsia="pt-BR"/>
        </w:rPr>
        <w:t>estiver</w:t>
      </w:r>
      <w:proofErr w:type="spellEnd"/>
      <w:r>
        <w:rPr>
          <w:bCs/>
          <w:lang w:val="en-US" w:eastAsia="pt-BR"/>
        </w:rPr>
        <w:t xml:space="preserve"> </w:t>
      </w:r>
      <w:proofErr w:type="spellStart"/>
      <w:r>
        <w:rPr>
          <w:bCs/>
          <w:lang w:val="en-US" w:eastAsia="pt-BR"/>
        </w:rPr>
        <w:t>em</w:t>
      </w:r>
      <w:proofErr w:type="spellEnd"/>
      <w:r>
        <w:rPr>
          <w:bCs/>
          <w:lang w:val="en-US" w:eastAsia="pt-BR"/>
        </w:rPr>
        <w:t xml:space="preserve"> </w:t>
      </w:r>
      <w:proofErr w:type="spellStart"/>
      <w:r>
        <w:rPr>
          <w:bCs/>
          <w:lang w:val="en-US" w:eastAsia="pt-BR"/>
        </w:rPr>
        <w:t>contindência</w:t>
      </w:r>
      <w:proofErr w:type="spellEnd"/>
      <w:r>
        <w:rPr>
          <w:bCs/>
          <w:lang w:val="en-US" w:eastAsia="pt-BR"/>
        </w:rPr>
        <w:t xml:space="preserve"> (SVC) o </w:t>
      </w:r>
      <w:proofErr w:type="spellStart"/>
      <w:r>
        <w:rPr>
          <w:bCs/>
          <w:lang w:val="en-US" w:eastAsia="pt-BR"/>
        </w:rPr>
        <w:t>tipo</w:t>
      </w:r>
      <w:proofErr w:type="spellEnd"/>
      <w:r>
        <w:rPr>
          <w:bCs/>
          <w:lang w:val="en-US" w:eastAsia="pt-BR"/>
        </w:rPr>
        <w:t xml:space="preserve"> de </w:t>
      </w:r>
      <w:proofErr w:type="spellStart"/>
      <w:r>
        <w:rPr>
          <w:bCs/>
          <w:lang w:val="en-US" w:eastAsia="pt-BR"/>
        </w:rPr>
        <w:t>Emissão</w:t>
      </w:r>
      <w:proofErr w:type="spellEnd"/>
      <w:r>
        <w:rPr>
          <w:bCs/>
          <w:lang w:val="en-US" w:eastAsia="pt-BR"/>
        </w:rPr>
        <w:t xml:space="preserve"> é </w:t>
      </w:r>
      <w:proofErr w:type="spellStart"/>
      <w:r>
        <w:rPr>
          <w:bCs/>
          <w:lang w:val="en-US" w:eastAsia="pt-BR"/>
        </w:rPr>
        <w:t>alterado</w:t>
      </w:r>
      <w:proofErr w:type="spellEnd"/>
      <w:r>
        <w:rPr>
          <w:bCs/>
          <w:lang w:val="en-US" w:eastAsia="pt-BR"/>
        </w:rPr>
        <w:t xml:space="preserve"> para </w:t>
      </w:r>
      <w:proofErr w:type="spellStart"/>
      <w:r>
        <w:rPr>
          <w:bCs/>
          <w:lang w:val="en-US" w:eastAsia="pt-BR"/>
        </w:rPr>
        <w:t>Contin</w:t>
      </w:r>
      <w:r w:rsidR="00067595">
        <w:rPr>
          <w:bCs/>
          <w:lang w:val="en-US" w:eastAsia="pt-BR"/>
        </w:rPr>
        <w:t>g</w:t>
      </w:r>
      <w:r>
        <w:rPr>
          <w:bCs/>
          <w:lang w:val="en-US" w:eastAsia="pt-BR"/>
        </w:rPr>
        <w:t>ência</w:t>
      </w:r>
      <w:proofErr w:type="spellEnd"/>
      <w:r>
        <w:rPr>
          <w:bCs/>
          <w:lang w:val="en-US" w:eastAsia="pt-BR"/>
        </w:rPr>
        <w:t xml:space="preserve"> SVC-RS </w:t>
      </w:r>
      <w:proofErr w:type="spellStart"/>
      <w:r>
        <w:rPr>
          <w:bCs/>
          <w:lang w:val="en-US" w:eastAsia="pt-BR"/>
        </w:rPr>
        <w:t>ou</w:t>
      </w:r>
      <w:proofErr w:type="spellEnd"/>
      <w:r>
        <w:rPr>
          <w:bCs/>
          <w:lang w:val="en-US" w:eastAsia="pt-BR"/>
        </w:rPr>
        <w:t xml:space="preserve"> </w:t>
      </w:r>
      <w:proofErr w:type="spellStart"/>
      <w:r>
        <w:rPr>
          <w:bCs/>
          <w:lang w:val="en-US" w:eastAsia="pt-BR"/>
        </w:rPr>
        <w:t>Contingênc</w:t>
      </w:r>
      <w:r w:rsidR="00067595">
        <w:rPr>
          <w:bCs/>
          <w:lang w:val="en-US" w:eastAsia="pt-BR"/>
        </w:rPr>
        <w:t>i</w:t>
      </w:r>
      <w:r>
        <w:rPr>
          <w:bCs/>
          <w:lang w:val="en-US" w:eastAsia="pt-BR"/>
        </w:rPr>
        <w:t>a</w:t>
      </w:r>
      <w:proofErr w:type="spellEnd"/>
      <w:r>
        <w:rPr>
          <w:bCs/>
          <w:lang w:val="en-US" w:eastAsia="pt-BR"/>
        </w:rPr>
        <w:t xml:space="preserve"> SVC-AN.</w:t>
      </w:r>
    </w:p>
    <w:p w14:paraId="5CEFB0B3" w14:textId="77777777" w:rsidR="004979C8" w:rsidRDefault="00000000">
      <w:pPr>
        <w:tabs>
          <w:tab w:val="left" w:pos="420"/>
        </w:tabs>
      </w:pPr>
      <w:r>
        <w:rPr>
          <w:noProof/>
        </w:rPr>
        <w:drawing>
          <wp:inline distT="0" distB="0" distL="114300" distR="114300" wp14:anchorId="553D3A59" wp14:editId="28F439B5">
            <wp:extent cx="5272405" cy="4110990"/>
            <wp:effectExtent l="0" t="0" r="4445" b="3810"/>
            <wp:docPr id="2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1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411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5A9B11" w14:textId="67CB206D" w:rsidR="004979C8" w:rsidRDefault="00000000">
      <w:pPr>
        <w:numPr>
          <w:ilvl w:val="0"/>
          <w:numId w:val="1"/>
        </w:numPr>
        <w:rPr>
          <w:bCs/>
          <w:lang w:eastAsia="pt-BR"/>
        </w:rPr>
      </w:pPr>
      <w:r>
        <w:rPr>
          <w:bCs/>
          <w:lang w:val="en-US" w:eastAsia="pt-BR"/>
        </w:rPr>
        <w:lastRenderedPageBreak/>
        <w:t xml:space="preserve">Nota Fiscal de </w:t>
      </w:r>
      <w:proofErr w:type="spellStart"/>
      <w:r>
        <w:rPr>
          <w:bCs/>
          <w:lang w:val="en-US" w:eastAsia="pt-BR"/>
        </w:rPr>
        <w:t>Devolução</w:t>
      </w:r>
      <w:proofErr w:type="spellEnd"/>
      <w:r>
        <w:rPr>
          <w:bCs/>
          <w:lang w:val="en-US" w:eastAsia="pt-BR"/>
        </w:rPr>
        <w:t xml:space="preserve"> </w:t>
      </w:r>
      <w:proofErr w:type="spellStart"/>
      <w:r>
        <w:rPr>
          <w:bCs/>
          <w:lang w:val="en-US" w:eastAsia="pt-BR"/>
        </w:rPr>
        <w:t>emitida</w:t>
      </w:r>
      <w:proofErr w:type="spellEnd"/>
      <w:r>
        <w:rPr>
          <w:bCs/>
          <w:lang w:val="en-US" w:eastAsia="pt-BR"/>
        </w:rPr>
        <w:t xml:space="preserve"> </w:t>
      </w:r>
      <w:proofErr w:type="spellStart"/>
      <w:r>
        <w:rPr>
          <w:bCs/>
          <w:lang w:val="en-US" w:eastAsia="pt-BR"/>
        </w:rPr>
        <w:t>através</w:t>
      </w:r>
      <w:proofErr w:type="spellEnd"/>
      <w:r>
        <w:rPr>
          <w:bCs/>
          <w:lang w:val="en-US" w:eastAsia="pt-BR"/>
        </w:rPr>
        <w:t xml:space="preserve"> da tela 100106 - </w:t>
      </w:r>
      <w:proofErr w:type="spellStart"/>
      <w:r>
        <w:rPr>
          <w:bCs/>
          <w:lang w:val="en-US" w:eastAsia="pt-BR"/>
        </w:rPr>
        <w:t>Devolução</w:t>
      </w:r>
      <w:proofErr w:type="spellEnd"/>
      <w:r>
        <w:rPr>
          <w:bCs/>
          <w:lang w:val="en-US" w:eastAsia="pt-BR"/>
        </w:rPr>
        <w:t xml:space="preserve"> de </w:t>
      </w:r>
      <w:proofErr w:type="spellStart"/>
      <w:r>
        <w:rPr>
          <w:bCs/>
          <w:lang w:val="en-US" w:eastAsia="pt-BR"/>
        </w:rPr>
        <w:t>Compra</w:t>
      </w:r>
      <w:proofErr w:type="spellEnd"/>
      <w:r>
        <w:rPr>
          <w:bCs/>
          <w:lang w:val="en-US" w:eastAsia="pt-BR"/>
        </w:rPr>
        <w:t xml:space="preserve"> de </w:t>
      </w:r>
      <w:proofErr w:type="spellStart"/>
      <w:r>
        <w:rPr>
          <w:bCs/>
          <w:lang w:val="en-US" w:eastAsia="pt-BR"/>
        </w:rPr>
        <w:t>Materiais</w:t>
      </w:r>
      <w:proofErr w:type="spellEnd"/>
      <w:r>
        <w:rPr>
          <w:bCs/>
          <w:lang w:val="en-US" w:eastAsia="pt-BR"/>
        </w:rPr>
        <w:t xml:space="preserve">. </w:t>
      </w:r>
      <w:r>
        <w:rPr>
          <w:bCs/>
          <w:lang w:val="en-US" w:eastAsia="pt-BR"/>
        </w:rPr>
        <w:br/>
        <w:t xml:space="preserve">Ao </w:t>
      </w:r>
      <w:proofErr w:type="spellStart"/>
      <w:r>
        <w:rPr>
          <w:bCs/>
          <w:lang w:val="en-US" w:eastAsia="pt-BR"/>
        </w:rPr>
        <w:t>enviar</w:t>
      </w:r>
      <w:proofErr w:type="spellEnd"/>
      <w:r>
        <w:rPr>
          <w:bCs/>
          <w:lang w:val="en-US" w:eastAsia="pt-BR"/>
        </w:rPr>
        <w:t xml:space="preserve"> a nota e </w:t>
      </w:r>
      <w:proofErr w:type="spellStart"/>
      <w:r>
        <w:rPr>
          <w:bCs/>
          <w:lang w:val="en-US" w:eastAsia="pt-BR"/>
        </w:rPr>
        <w:t>processar</w:t>
      </w:r>
      <w:proofErr w:type="spellEnd"/>
      <w:r>
        <w:rPr>
          <w:bCs/>
          <w:lang w:val="en-US" w:eastAsia="pt-BR"/>
        </w:rPr>
        <w:t xml:space="preserve"> o </w:t>
      </w:r>
      <w:proofErr w:type="spellStart"/>
      <w:r>
        <w:rPr>
          <w:bCs/>
          <w:lang w:val="en-US" w:eastAsia="pt-BR"/>
        </w:rPr>
        <w:t>retorno</w:t>
      </w:r>
      <w:proofErr w:type="spellEnd"/>
      <w:r>
        <w:rPr>
          <w:bCs/>
          <w:lang w:val="en-US" w:eastAsia="pt-BR"/>
        </w:rPr>
        <w:t xml:space="preserve"> quando </w:t>
      </w:r>
      <w:proofErr w:type="spellStart"/>
      <w:r>
        <w:rPr>
          <w:bCs/>
          <w:lang w:val="en-US" w:eastAsia="pt-BR"/>
        </w:rPr>
        <w:t>estiver</w:t>
      </w:r>
      <w:proofErr w:type="spellEnd"/>
      <w:r>
        <w:rPr>
          <w:bCs/>
          <w:lang w:val="en-US" w:eastAsia="pt-BR"/>
        </w:rPr>
        <w:t xml:space="preserve"> </w:t>
      </w:r>
      <w:proofErr w:type="spellStart"/>
      <w:r>
        <w:rPr>
          <w:bCs/>
          <w:lang w:val="en-US" w:eastAsia="pt-BR"/>
        </w:rPr>
        <w:t>em</w:t>
      </w:r>
      <w:proofErr w:type="spellEnd"/>
      <w:r>
        <w:rPr>
          <w:bCs/>
          <w:lang w:val="en-US" w:eastAsia="pt-BR"/>
        </w:rPr>
        <w:t xml:space="preserve"> </w:t>
      </w:r>
      <w:proofErr w:type="spellStart"/>
      <w:r>
        <w:rPr>
          <w:bCs/>
          <w:lang w:val="en-US" w:eastAsia="pt-BR"/>
        </w:rPr>
        <w:t>contindência</w:t>
      </w:r>
      <w:proofErr w:type="spellEnd"/>
      <w:r>
        <w:rPr>
          <w:bCs/>
          <w:lang w:val="en-US" w:eastAsia="pt-BR"/>
        </w:rPr>
        <w:t xml:space="preserve"> (SVC) o </w:t>
      </w:r>
      <w:proofErr w:type="spellStart"/>
      <w:r>
        <w:rPr>
          <w:bCs/>
          <w:lang w:val="en-US" w:eastAsia="pt-BR"/>
        </w:rPr>
        <w:t>tipo</w:t>
      </w:r>
      <w:proofErr w:type="spellEnd"/>
      <w:r>
        <w:rPr>
          <w:bCs/>
          <w:lang w:val="en-US" w:eastAsia="pt-BR"/>
        </w:rPr>
        <w:t xml:space="preserve"> de </w:t>
      </w:r>
      <w:proofErr w:type="spellStart"/>
      <w:r>
        <w:rPr>
          <w:bCs/>
          <w:lang w:val="en-US" w:eastAsia="pt-BR"/>
        </w:rPr>
        <w:t>Emissão</w:t>
      </w:r>
      <w:proofErr w:type="spellEnd"/>
      <w:r>
        <w:rPr>
          <w:bCs/>
          <w:lang w:val="en-US" w:eastAsia="pt-BR"/>
        </w:rPr>
        <w:t xml:space="preserve"> é </w:t>
      </w:r>
      <w:proofErr w:type="spellStart"/>
      <w:r>
        <w:rPr>
          <w:bCs/>
          <w:lang w:val="en-US" w:eastAsia="pt-BR"/>
        </w:rPr>
        <w:t>alterado</w:t>
      </w:r>
      <w:proofErr w:type="spellEnd"/>
      <w:r>
        <w:rPr>
          <w:bCs/>
          <w:lang w:val="en-US" w:eastAsia="pt-BR"/>
        </w:rPr>
        <w:t xml:space="preserve"> para </w:t>
      </w:r>
      <w:proofErr w:type="spellStart"/>
      <w:r>
        <w:rPr>
          <w:bCs/>
          <w:lang w:val="en-US" w:eastAsia="pt-BR"/>
        </w:rPr>
        <w:t>Contin</w:t>
      </w:r>
      <w:r w:rsidR="00067595">
        <w:rPr>
          <w:bCs/>
          <w:lang w:val="en-US" w:eastAsia="pt-BR"/>
        </w:rPr>
        <w:t>g</w:t>
      </w:r>
      <w:r>
        <w:rPr>
          <w:bCs/>
          <w:lang w:val="en-US" w:eastAsia="pt-BR"/>
        </w:rPr>
        <w:t>ência</w:t>
      </w:r>
      <w:proofErr w:type="spellEnd"/>
      <w:r>
        <w:rPr>
          <w:bCs/>
          <w:lang w:val="en-US" w:eastAsia="pt-BR"/>
        </w:rPr>
        <w:t xml:space="preserve"> SVC-RS </w:t>
      </w:r>
      <w:proofErr w:type="spellStart"/>
      <w:r>
        <w:rPr>
          <w:bCs/>
          <w:lang w:val="en-US" w:eastAsia="pt-BR"/>
        </w:rPr>
        <w:t>ou</w:t>
      </w:r>
      <w:proofErr w:type="spellEnd"/>
      <w:r>
        <w:rPr>
          <w:bCs/>
          <w:lang w:val="en-US" w:eastAsia="pt-BR"/>
        </w:rPr>
        <w:t xml:space="preserve"> </w:t>
      </w:r>
      <w:proofErr w:type="spellStart"/>
      <w:r>
        <w:rPr>
          <w:bCs/>
          <w:lang w:val="en-US" w:eastAsia="pt-BR"/>
        </w:rPr>
        <w:t>Contingênc</w:t>
      </w:r>
      <w:r w:rsidR="00067595">
        <w:rPr>
          <w:bCs/>
          <w:lang w:val="en-US" w:eastAsia="pt-BR"/>
        </w:rPr>
        <w:t>i</w:t>
      </w:r>
      <w:r>
        <w:rPr>
          <w:bCs/>
          <w:lang w:val="en-US" w:eastAsia="pt-BR"/>
        </w:rPr>
        <w:t>a</w:t>
      </w:r>
      <w:proofErr w:type="spellEnd"/>
      <w:r>
        <w:rPr>
          <w:bCs/>
          <w:lang w:val="en-US" w:eastAsia="pt-BR"/>
        </w:rPr>
        <w:t xml:space="preserve"> SVC-AN.</w:t>
      </w:r>
    </w:p>
    <w:p w14:paraId="18FBC56D" w14:textId="77777777" w:rsidR="004979C8" w:rsidRDefault="00000000">
      <w:pPr>
        <w:tabs>
          <w:tab w:val="left" w:pos="420"/>
        </w:tabs>
        <w:rPr>
          <w:lang w:eastAsia="pt-BR"/>
        </w:rPr>
      </w:pPr>
      <w:r>
        <w:rPr>
          <w:noProof/>
        </w:rPr>
        <w:drawing>
          <wp:inline distT="0" distB="0" distL="114300" distR="114300" wp14:anchorId="3C569245" wp14:editId="60363FC6">
            <wp:extent cx="5271135" cy="4140835"/>
            <wp:effectExtent l="0" t="0" r="5715" b="12065"/>
            <wp:docPr id="6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2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4140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4979C8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171E2E4" w14:textId="77777777" w:rsidR="00FF26BF" w:rsidRDefault="00FF26BF">
      <w:pPr>
        <w:spacing w:line="240" w:lineRule="auto"/>
      </w:pPr>
      <w:r>
        <w:separator/>
      </w:r>
    </w:p>
  </w:endnote>
  <w:endnote w:type="continuationSeparator" w:id="0">
    <w:p w14:paraId="3BC9646A" w14:textId="77777777" w:rsidR="00FF26BF" w:rsidRDefault="00FF26B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8CA0BA9" w14:textId="77777777" w:rsidR="00FF26BF" w:rsidRDefault="00FF26BF">
      <w:pPr>
        <w:spacing w:after="0"/>
      </w:pPr>
      <w:r>
        <w:separator/>
      </w:r>
    </w:p>
  </w:footnote>
  <w:footnote w:type="continuationSeparator" w:id="0">
    <w:p w14:paraId="18106F39" w14:textId="77777777" w:rsidR="00FF26BF" w:rsidRDefault="00FF26BF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BAD49763"/>
    <w:multiLevelType w:val="singleLevel"/>
    <w:tmpl w:val="BAD49763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6"/>
      </w:rPr>
    </w:lvl>
  </w:abstractNum>
  <w:num w:numId="1" w16cid:durableId="17046744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  <w:rsid w:val="00067595"/>
    <w:rsid w:val="000E3A94"/>
    <w:rsid w:val="00172A27"/>
    <w:rsid w:val="00183A30"/>
    <w:rsid w:val="001A41A5"/>
    <w:rsid w:val="00213C72"/>
    <w:rsid w:val="004979C8"/>
    <w:rsid w:val="00651D84"/>
    <w:rsid w:val="00C94ADB"/>
    <w:rsid w:val="00CE64F8"/>
    <w:rsid w:val="00D74018"/>
    <w:rsid w:val="00F8524E"/>
    <w:rsid w:val="00FF26BF"/>
    <w:rsid w:val="01225F6B"/>
    <w:rsid w:val="013019FE"/>
    <w:rsid w:val="01514C6E"/>
    <w:rsid w:val="020A3A20"/>
    <w:rsid w:val="023F6FEA"/>
    <w:rsid w:val="026C52F7"/>
    <w:rsid w:val="03283AFC"/>
    <w:rsid w:val="03783943"/>
    <w:rsid w:val="03BD3D28"/>
    <w:rsid w:val="03F57CE1"/>
    <w:rsid w:val="044E0BB7"/>
    <w:rsid w:val="048030F3"/>
    <w:rsid w:val="05151950"/>
    <w:rsid w:val="05350ED4"/>
    <w:rsid w:val="05670BF6"/>
    <w:rsid w:val="068621B7"/>
    <w:rsid w:val="06A3348D"/>
    <w:rsid w:val="06C52996"/>
    <w:rsid w:val="06F4706F"/>
    <w:rsid w:val="070E04FA"/>
    <w:rsid w:val="077255E5"/>
    <w:rsid w:val="07A131CB"/>
    <w:rsid w:val="07C83867"/>
    <w:rsid w:val="07CB629E"/>
    <w:rsid w:val="08036B83"/>
    <w:rsid w:val="086C2911"/>
    <w:rsid w:val="08A05BAD"/>
    <w:rsid w:val="091650F7"/>
    <w:rsid w:val="0962015F"/>
    <w:rsid w:val="0A2D2C3E"/>
    <w:rsid w:val="0A661A9B"/>
    <w:rsid w:val="0ADE7FCB"/>
    <w:rsid w:val="0AE44951"/>
    <w:rsid w:val="0B2743A8"/>
    <w:rsid w:val="0B2B5724"/>
    <w:rsid w:val="0BC6115D"/>
    <w:rsid w:val="0BED1C3D"/>
    <w:rsid w:val="0C967325"/>
    <w:rsid w:val="0CC57764"/>
    <w:rsid w:val="0CF47651"/>
    <w:rsid w:val="0D0B5F08"/>
    <w:rsid w:val="0D17393E"/>
    <w:rsid w:val="0D395A0A"/>
    <w:rsid w:val="0D4A0D32"/>
    <w:rsid w:val="0D591574"/>
    <w:rsid w:val="0DAB5AFB"/>
    <w:rsid w:val="0DD621C2"/>
    <w:rsid w:val="0E4C6FC6"/>
    <w:rsid w:val="0ED70A1C"/>
    <w:rsid w:val="0EF2730A"/>
    <w:rsid w:val="0F3235EC"/>
    <w:rsid w:val="0F381577"/>
    <w:rsid w:val="100551F8"/>
    <w:rsid w:val="10326144"/>
    <w:rsid w:val="106C2876"/>
    <w:rsid w:val="10CD69C7"/>
    <w:rsid w:val="11054641"/>
    <w:rsid w:val="111A3D6C"/>
    <w:rsid w:val="111B68F7"/>
    <w:rsid w:val="111E1B8C"/>
    <w:rsid w:val="13397BCE"/>
    <w:rsid w:val="140910C4"/>
    <w:rsid w:val="14771888"/>
    <w:rsid w:val="14C61B0F"/>
    <w:rsid w:val="14FD583E"/>
    <w:rsid w:val="151A41E0"/>
    <w:rsid w:val="153648E7"/>
    <w:rsid w:val="15767345"/>
    <w:rsid w:val="158836D4"/>
    <w:rsid w:val="15D36386"/>
    <w:rsid w:val="160060D3"/>
    <w:rsid w:val="16642217"/>
    <w:rsid w:val="16AF710A"/>
    <w:rsid w:val="16F12A65"/>
    <w:rsid w:val="17147313"/>
    <w:rsid w:val="17512E3A"/>
    <w:rsid w:val="17542B40"/>
    <w:rsid w:val="178C684A"/>
    <w:rsid w:val="17FF44C7"/>
    <w:rsid w:val="18496DE3"/>
    <w:rsid w:val="18A27CC4"/>
    <w:rsid w:val="18A848C9"/>
    <w:rsid w:val="18F64569"/>
    <w:rsid w:val="19127B31"/>
    <w:rsid w:val="19353C0A"/>
    <w:rsid w:val="193D6430"/>
    <w:rsid w:val="19805345"/>
    <w:rsid w:val="198C04CB"/>
    <w:rsid w:val="198F5790"/>
    <w:rsid w:val="19A948A3"/>
    <w:rsid w:val="19B2243B"/>
    <w:rsid w:val="1A1D68B9"/>
    <w:rsid w:val="1AB87E61"/>
    <w:rsid w:val="1AE709B1"/>
    <w:rsid w:val="1AF60009"/>
    <w:rsid w:val="1B210783"/>
    <w:rsid w:val="1B2E26DF"/>
    <w:rsid w:val="1B896229"/>
    <w:rsid w:val="1BE95061"/>
    <w:rsid w:val="1C045031"/>
    <w:rsid w:val="1C1D274E"/>
    <w:rsid w:val="1C306FEC"/>
    <w:rsid w:val="1C4E63EC"/>
    <w:rsid w:val="1C58568B"/>
    <w:rsid w:val="1C901A6A"/>
    <w:rsid w:val="1C9706F7"/>
    <w:rsid w:val="1C991CB0"/>
    <w:rsid w:val="1D2F1D1D"/>
    <w:rsid w:val="1D551DAF"/>
    <w:rsid w:val="1DE174C9"/>
    <w:rsid w:val="1DFB2AC3"/>
    <w:rsid w:val="1E2B113A"/>
    <w:rsid w:val="1E535EBD"/>
    <w:rsid w:val="1E730D3D"/>
    <w:rsid w:val="1E74234E"/>
    <w:rsid w:val="1EDD1894"/>
    <w:rsid w:val="1F117B06"/>
    <w:rsid w:val="1F506DF7"/>
    <w:rsid w:val="1F63002C"/>
    <w:rsid w:val="1F8B4D09"/>
    <w:rsid w:val="20014B53"/>
    <w:rsid w:val="203E004F"/>
    <w:rsid w:val="20735E42"/>
    <w:rsid w:val="20A03A95"/>
    <w:rsid w:val="20A868A5"/>
    <w:rsid w:val="20CF3172"/>
    <w:rsid w:val="20E56A7F"/>
    <w:rsid w:val="20F44C1E"/>
    <w:rsid w:val="20FD5060"/>
    <w:rsid w:val="216607B4"/>
    <w:rsid w:val="21775CF7"/>
    <w:rsid w:val="21B74211"/>
    <w:rsid w:val="21C2122A"/>
    <w:rsid w:val="21E44A0D"/>
    <w:rsid w:val="21E74863"/>
    <w:rsid w:val="221E562F"/>
    <w:rsid w:val="222075E8"/>
    <w:rsid w:val="227A6AB2"/>
    <w:rsid w:val="22CB2A35"/>
    <w:rsid w:val="23474606"/>
    <w:rsid w:val="235E0116"/>
    <w:rsid w:val="237D0971"/>
    <w:rsid w:val="24165E61"/>
    <w:rsid w:val="242470BA"/>
    <w:rsid w:val="2428784B"/>
    <w:rsid w:val="249D521F"/>
    <w:rsid w:val="24A12FC2"/>
    <w:rsid w:val="24F86CD5"/>
    <w:rsid w:val="25732449"/>
    <w:rsid w:val="25791CA5"/>
    <w:rsid w:val="25CD5911"/>
    <w:rsid w:val="263F494B"/>
    <w:rsid w:val="267A486B"/>
    <w:rsid w:val="26CD7644"/>
    <w:rsid w:val="272B2BE5"/>
    <w:rsid w:val="27484986"/>
    <w:rsid w:val="276763C3"/>
    <w:rsid w:val="2787688B"/>
    <w:rsid w:val="27A12394"/>
    <w:rsid w:val="27DC196F"/>
    <w:rsid w:val="27DF7465"/>
    <w:rsid w:val="283603C5"/>
    <w:rsid w:val="287B7F9F"/>
    <w:rsid w:val="288764AF"/>
    <w:rsid w:val="28964598"/>
    <w:rsid w:val="28FC5E66"/>
    <w:rsid w:val="293607E6"/>
    <w:rsid w:val="293C7BB7"/>
    <w:rsid w:val="294165DF"/>
    <w:rsid w:val="29A91CB6"/>
    <w:rsid w:val="29B90ED0"/>
    <w:rsid w:val="29D37D2A"/>
    <w:rsid w:val="2A062B02"/>
    <w:rsid w:val="2A667DAF"/>
    <w:rsid w:val="2ADC686D"/>
    <w:rsid w:val="2B514F38"/>
    <w:rsid w:val="2B570734"/>
    <w:rsid w:val="2B93234B"/>
    <w:rsid w:val="2C630D27"/>
    <w:rsid w:val="2C655101"/>
    <w:rsid w:val="2C692D81"/>
    <w:rsid w:val="2C6B7B48"/>
    <w:rsid w:val="2C834E8A"/>
    <w:rsid w:val="2C8A0A09"/>
    <w:rsid w:val="2CAE53DC"/>
    <w:rsid w:val="2D0A071F"/>
    <w:rsid w:val="2DE97E39"/>
    <w:rsid w:val="2E9615FD"/>
    <w:rsid w:val="2E9C09D3"/>
    <w:rsid w:val="2EA3514E"/>
    <w:rsid w:val="2EC9236B"/>
    <w:rsid w:val="2ED657E6"/>
    <w:rsid w:val="2EDD67C7"/>
    <w:rsid w:val="2F0B43FB"/>
    <w:rsid w:val="2F7E5719"/>
    <w:rsid w:val="2FD15B01"/>
    <w:rsid w:val="2FD2139B"/>
    <w:rsid w:val="30116239"/>
    <w:rsid w:val="30215815"/>
    <w:rsid w:val="303962C9"/>
    <w:rsid w:val="308E7967"/>
    <w:rsid w:val="30BE1F06"/>
    <w:rsid w:val="3136187E"/>
    <w:rsid w:val="31490108"/>
    <w:rsid w:val="319148ED"/>
    <w:rsid w:val="31B613E7"/>
    <w:rsid w:val="31F07EF4"/>
    <w:rsid w:val="32046305"/>
    <w:rsid w:val="32371A8A"/>
    <w:rsid w:val="32A717A9"/>
    <w:rsid w:val="32BA3E8E"/>
    <w:rsid w:val="33075FDB"/>
    <w:rsid w:val="335E1C23"/>
    <w:rsid w:val="337E6974"/>
    <w:rsid w:val="34442810"/>
    <w:rsid w:val="34523546"/>
    <w:rsid w:val="346E2E20"/>
    <w:rsid w:val="34E372FB"/>
    <w:rsid w:val="35033E04"/>
    <w:rsid w:val="35B31A2A"/>
    <w:rsid w:val="35D3587D"/>
    <w:rsid w:val="360E4726"/>
    <w:rsid w:val="367545FB"/>
    <w:rsid w:val="3697676D"/>
    <w:rsid w:val="36A60A7B"/>
    <w:rsid w:val="36AE52BF"/>
    <w:rsid w:val="36B212A2"/>
    <w:rsid w:val="36C071C3"/>
    <w:rsid w:val="36FD70C0"/>
    <w:rsid w:val="37121181"/>
    <w:rsid w:val="37633FA5"/>
    <w:rsid w:val="37DDCC99"/>
    <w:rsid w:val="38360444"/>
    <w:rsid w:val="385447AC"/>
    <w:rsid w:val="38822138"/>
    <w:rsid w:val="390271AC"/>
    <w:rsid w:val="39583CD2"/>
    <w:rsid w:val="395E4360"/>
    <w:rsid w:val="39A4356C"/>
    <w:rsid w:val="39A73DDD"/>
    <w:rsid w:val="39C01128"/>
    <w:rsid w:val="3A176CF2"/>
    <w:rsid w:val="3AFF71CB"/>
    <w:rsid w:val="3B007DF8"/>
    <w:rsid w:val="3BF24462"/>
    <w:rsid w:val="3C413397"/>
    <w:rsid w:val="3C554A8C"/>
    <w:rsid w:val="3C5C6615"/>
    <w:rsid w:val="3CA61B4D"/>
    <w:rsid w:val="3D755A46"/>
    <w:rsid w:val="3DFA2CF4"/>
    <w:rsid w:val="3E120265"/>
    <w:rsid w:val="3E164922"/>
    <w:rsid w:val="3E2F1D93"/>
    <w:rsid w:val="3E7B56DE"/>
    <w:rsid w:val="3E8B46AB"/>
    <w:rsid w:val="3E996B4A"/>
    <w:rsid w:val="3ECF543F"/>
    <w:rsid w:val="3EDD53AF"/>
    <w:rsid w:val="3EEA20DF"/>
    <w:rsid w:val="3FB31A39"/>
    <w:rsid w:val="3FDD79A8"/>
    <w:rsid w:val="3FED4BA5"/>
    <w:rsid w:val="3FED69CB"/>
    <w:rsid w:val="40151407"/>
    <w:rsid w:val="4087420E"/>
    <w:rsid w:val="40AB4F2B"/>
    <w:rsid w:val="40B22735"/>
    <w:rsid w:val="40C037F8"/>
    <w:rsid w:val="40D14D93"/>
    <w:rsid w:val="40E963BB"/>
    <w:rsid w:val="40EB2F89"/>
    <w:rsid w:val="40FC05E4"/>
    <w:rsid w:val="41123CE9"/>
    <w:rsid w:val="41367A9F"/>
    <w:rsid w:val="41A2381A"/>
    <w:rsid w:val="41B347B7"/>
    <w:rsid w:val="41C1797D"/>
    <w:rsid w:val="41CF3417"/>
    <w:rsid w:val="41E61070"/>
    <w:rsid w:val="42240A46"/>
    <w:rsid w:val="422E4837"/>
    <w:rsid w:val="427765DE"/>
    <w:rsid w:val="42A903DE"/>
    <w:rsid w:val="42B13A09"/>
    <w:rsid w:val="42C50218"/>
    <w:rsid w:val="432D7724"/>
    <w:rsid w:val="43485EBB"/>
    <w:rsid w:val="43492CC6"/>
    <w:rsid w:val="43765BAC"/>
    <w:rsid w:val="43F010B4"/>
    <w:rsid w:val="43FB796C"/>
    <w:rsid w:val="44871583"/>
    <w:rsid w:val="44A00FDE"/>
    <w:rsid w:val="44AC0F0B"/>
    <w:rsid w:val="45205D5B"/>
    <w:rsid w:val="45D3591D"/>
    <w:rsid w:val="466F4CD9"/>
    <w:rsid w:val="46817071"/>
    <w:rsid w:val="46842252"/>
    <w:rsid w:val="46C20DBD"/>
    <w:rsid w:val="46D17DBE"/>
    <w:rsid w:val="46FC2E01"/>
    <w:rsid w:val="47526F8F"/>
    <w:rsid w:val="47791AF5"/>
    <w:rsid w:val="47A369DB"/>
    <w:rsid w:val="47A97AA1"/>
    <w:rsid w:val="47B11932"/>
    <w:rsid w:val="47E437A7"/>
    <w:rsid w:val="47E87597"/>
    <w:rsid w:val="484A39E9"/>
    <w:rsid w:val="485F4DA8"/>
    <w:rsid w:val="48FE0952"/>
    <w:rsid w:val="492520B3"/>
    <w:rsid w:val="49385C0C"/>
    <w:rsid w:val="494C4BF4"/>
    <w:rsid w:val="499D3D71"/>
    <w:rsid w:val="49A77509"/>
    <w:rsid w:val="49AD4F98"/>
    <w:rsid w:val="49BF63CB"/>
    <w:rsid w:val="49F002AA"/>
    <w:rsid w:val="4A517356"/>
    <w:rsid w:val="4ACE1548"/>
    <w:rsid w:val="4B3756F4"/>
    <w:rsid w:val="4B682676"/>
    <w:rsid w:val="4B813CEC"/>
    <w:rsid w:val="4BEF4EA2"/>
    <w:rsid w:val="4BFD776C"/>
    <w:rsid w:val="4C12189A"/>
    <w:rsid w:val="4C656166"/>
    <w:rsid w:val="4D4C0E91"/>
    <w:rsid w:val="4D880385"/>
    <w:rsid w:val="4DBC0187"/>
    <w:rsid w:val="4DCD2491"/>
    <w:rsid w:val="4DD23F0C"/>
    <w:rsid w:val="4DE962E2"/>
    <w:rsid w:val="4DED4BFE"/>
    <w:rsid w:val="4E0A1EA5"/>
    <w:rsid w:val="4E2E53E9"/>
    <w:rsid w:val="4E397E1E"/>
    <w:rsid w:val="4E617673"/>
    <w:rsid w:val="4EC57006"/>
    <w:rsid w:val="4F48104E"/>
    <w:rsid w:val="4F4B26A6"/>
    <w:rsid w:val="4F5278CB"/>
    <w:rsid w:val="4FD44A54"/>
    <w:rsid w:val="504D29B9"/>
    <w:rsid w:val="506A727A"/>
    <w:rsid w:val="508A7B4A"/>
    <w:rsid w:val="508C2093"/>
    <w:rsid w:val="50CD0660"/>
    <w:rsid w:val="50DB42B0"/>
    <w:rsid w:val="50F70163"/>
    <w:rsid w:val="514D5601"/>
    <w:rsid w:val="51D97B55"/>
    <w:rsid w:val="521919B2"/>
    <w:rsid w:val="527E7282"/>
    <w:rsid w:val="52950DBD"/>
    <w:rsid w:val="52997ACC"/>
    <w:rsid w:val="52A70805"/>
    <w:rsid w:val="52B12B40"/>
    <w:rsid w:val="52DA4E22"/>
    <w:rsid w:val="52F23736"/>
    <w:rsid w:val="5327235A"/>
    <w:rsid w:val="535F648E"/>
    <w:rsid w:val="53844239"/>
    <w:rsid w:val="53A53AE5"/>
    <w:rsid w:val="53B931EA"/>
    <w:rsid w:val="54002206"/>
    <w:rsid w:val="541D21E1"/>
    <w:rsid w:val="54680651"/>
    <w:rsid w:val="5475359D"/>
    <w:rsid w:val="54860C18"/>
    <w:rsid w:val="548646B3"/>
    <w:rsid w:val="54C5716C"/>
    <w:rsid w:val="55087C20"/>
    <w:rsid w:val="55464289"/>
    <w:rsid w:val="55577F96"/>
    <w:rsid w:val="55C44544"/>
    <w:rsid w:val="55E67F7B"/>
    <w:rsid w:val="56062A2F"/>
    <w:rsid w:val="561B47DE"/>
    <w:rsid w:val="5636876C"/>
    <w:rsid w:val="564111C5"/>
    <w:rsid w:val="56532B2E"/>
    <w:rsid w:val="565F4CE9"/>
    <w:rsid w:val="569F328B"/>
    <w:rsid w:val="576F7358"/>
    <w:rsid w:val="58713178"/>
    <w:rsid w:val="587F0C90"/>
    <w:rsid w:val="59066A61"/>
    <w:rsid w:val="590C39F3"/>
    <w:rsid w:val="59113C10"/>
    <w:rsid w:val="59606C98"/>
    <w:rsid w:val="596F569D"/>
    <w:rsid w:val="59802ABF"/>
    <w:rsid w:val="59CA47D2"/>
    <w:rsid w:val="59D91176"/>
    <w:rsid w:val="5A6A2C63"/>
    <w:rsid w:val="5A724CA9"/>
    <w:rsid w:val="5A8D40AF"/>
    <w:rsid w:val="5A910CA3"/>
    <w:rsid w:val="5AE14AEB"/>
    <w:rsid w:val="5B0E3771"/>
    <w:rsid w:val="5B507A5E"/>
    <w:rsid w:val="5BBB5283"/>
    <w:rsid w:val="5C087C72"/>
    <w:rsid w:val="5CA33F7E"/>
    <w:rsid w:val="5CBF12C2"/>
    <w:rsid w:val="5D5F77BE"/>
    <w:rsid w:val="5D665B67"/>
    <w:rsid w:val="5DE24E1D"/>
    <w:rsid w:val="5E344D2A"/>
    <w:rsid w:val="5E624EF0"/>
    <w:rsid w:val="5F5A4270"/>
    <w:rsid w:val="5F904519"/>
    <w:rsid w:val="5F9058CA"/>
    <w:rsid w:val="5FB142F1"/>
    <w:rsid w:val="5FBE93F2"/>
    <w:rsid w:val="60090E70"/>
    <w:rsid w:val="606A3B57"/>
    <w:rsid w:val="607B2B09"/>
    <w:rsid w:val="6092699C"/>
    <w:rsid w:val="60AC4DF2"/>
    <w:rsid w:val="60CA7A1A"/>
    <w:rsid w:val="60DFDC09"/>
    <w:rsid w:val="61036C14"/>
    <w:rsid w:val="612364C7"/>
    <w:rsid w:val="617A10FC"/>
    <w:rsid w:val="61BA27D8"/>
    <w:rsid w:val="621D1A5E"/>
    <w:rsid w:val="62792CA9"/>
    <w:rsid w:val="62CD7A16"/>
    <w:rsid w:val="62E4CE45"/>
    <w:rsid w:val="63097573"/>
    <w:rsid w:val="637F509A"/>
    <w:rsid w:val="63DD6193"/>
    <w:rsid w:val="64013F75"/>
    <w:rsid w:val="64511325"/>
    <w:rsid w:val="64BF4386"/>
    <w:rsid w:val="655610A9"/>
    <w:rsid w:val="657453AF"/>
    <w:rsid w:val="65A15E33"/>
    <w:rsid w:val="65D10D64"/>
    <w:rsid w:val="65D61F7D"/>
    <w:rsid w:val="663969C5"/>
    <w:rsid w:val="66460CAE"/>
    <w:rsid w:val="665B137A"/>
    <w:rsid w:val="66644542"/>
    <w:rsid w:val="667175BB"/>
    <w:rsid w:val="66950C86"/>
    <w:rsid w:val="66A32DF3"/>
    <w:rsid w:val="66BC7ADF"/>
    <w:rsid w:val="66F468A3"/>
    <w:rsid w:val="672B1807"/>
    <w:rsid w:val="674308FC"/>
    <w:rsid w:val="67511F48"/>
    <w:rsid w:val="676A4B31"/>
    <w:rsid w:val="677E2FBF"/>
    <w:rsid w:val="679B3D77"/>
    <w:rsid w:val="67A55E99"/>
    <w:rsid w:val="67AA2321"/>
    <w:rsid w:val="67F23923"/>
    <w:rsid w:val="685427BA"/>
    <w:rsid w:val="68D54DA6"/>
    <w:rsid w:val="693C4AC9"/>
    <w:rsid w:val="69A41529"/>
    <w:rsid w:val="69B824A3"/>
    <w:rsid w:val="6A360934"/>
    <w:rsid w:val="6A69339A"/>
    <w:rsid w:val="6A7B7C40"/>
    <w:rsid w:val="6AEB7B5E"/>
    <w:rsid w:val="6B184106"/>
    <w:rsid w:val="6B3D1E7D"/>
    <w:rsid w:val="6B641C02"/>
    <w:rsid w:val="6B6D6572"/>
    <w:rsid w:val="6B6F5ECF"/>
    <w:rsid w:val="6BB94A4A"/>
    <w:rsid w:val="6BCD43D2"/>
    <w:rsid w:val="6BDB0A81"/>
    <w:rsid w:val="6C342795"/>
    <w:rsid w:val="6C5373B3"/>
    <w:rsid w:val="6C977076"/>
    <w:rsid w:val="6CC87405"/>
    <w:rsid w:val="6CDF359A"/>
    <w:rsid w:val="6D1E67DF"/>
    <w:rsid w:val="6D2E412A"/>
    <w:rsid w:val="6DE17F47"/>
    <w:rsid w:val="6E107B47"/>
    <w:rsid w:val="6E2B704C"/>
    <w:rsid w:val="6E4F1749"/>
    <w:rsid w:val="6E5518BE"/>
    <w:rsid w:val="6EBB50B8"/>
    <w:rsid w:val="6EBD43BD"/>
    <w:rsid w:val="6F1621A6"/>
    <w:rsid w:val="6F6B5517"/>
    <w:rsid w:val="6F77735D"/>
    <w:rsid w:val="6F9755EF"/>
    <w:rsid w:val="6F99226F"/>
    <w:rsid w:val="6FBE149B"/>
    <w:rsid w:val="70137487"/>
    <w:rsid w:val="70811584"/>
    <w:rsid w:val="70F25559"/>
    <w:rsid w:val="70FE3CEC"/>
    <w:rsid w:val="711E5CFE"/>
    <w:rsid w:val="71506990"/>
    <w:rsid w:val="71A51882"/>
    <w:rsid w:val="71A545FD"/>
    <w:rsid w:val="71EF5179"/>
    <w:rsid w:val="721E1944"/>
    <w:rsid w:val="725A162E"/>
    <w:rsid w:val="72BC3CD9"/>
    <w:rsid w:val="73081A87"/>
    <w:rsid w:val="732506DD"/>
    <w:rsid w:val="73260D1B"/>
    <w:rsid w:val="73366E22"/>
    <w:rsid w:val="73820F23"/>
    <w:rsid w:val="73982F21"/>
    <w:rsid w:val="73F14A9B"/>
    <w:rsid w:val="741F296E"/>
    <w:rsid w:val="74282F3E"/>
    <w:rsid w:val="74337932"/>
    <w:rsid w:val="744A43D5"/>
    <w:rsid w:val="75487AA2"/>
    <w:rsid w:val="757415C3"/>
    <w:rsid w:val="757C0C4B"/>
    <w:rsid w:val="758C361D"/>
    <w:rsid w:val="75902FC9"/>
    <w:rsid w:val="75FA07DC"/>
    <w:rsid w:val="76016853"/>
    <w:rsid w:val="76164D39"/>
    <w:rsid w:val="7622309C"/>
    <w:rsid w:val="767E5F7A"/>
    <w:rsid w:val="76BE5591"/>
    <w:rsid w:val="76D74D67"/>
    <w:rsid w:val="77461395"/>
    <w:rsid w:val="774E7386"/>
    <w:rsid w:val="77575D2B"/>
    <w:rsid w:val="776E6E78"/>
    <w:rsid w:val="7776200D"/>
    <w:rsid w:val="777F67F1"/>
    <w:rsid w:val="778E1D51"/>
    <w:rsid w:val="77A22AD1"/>
    <w:rsid w:val="77CF3A3D"/>
    <w:rsid w:val="77DA5DCD"/>
    <w:rsid w:val="78197298"/>
    <w:rsid w:val="782B208F"/>
    <w:rsid w:val="78487758"/>
    <w:rsid w:val="78917E84"/>
    <w:rsid w:val="78F27F1C"/>
    <w:rsid w:val="799B434A"/>
    <w:rsid w:val="79DD279E"/>
    <w:rsid w:val="7A0B54C9"/>
    <w:rsid w:val="7AAD455D"/>
    <w:rsid w:val="7ADF0D25"/>
    <w:rsid w:val="7BDB1BE6"/>
    <w:rsid w:val="7BF278E8"/>
    <w:rsid w:val="7BF52798"/>
    <w:rsid w:val="7C5D2A48"/>
    <w:rsid w:val="7CCE6C7C"/>
    <w:rsid w:val="7CD24A74"/>
    <w:rsid w:val="7CE33306"/>
    <w:rsid w:val="7D8F476B"/>
    <w:rsid w:val="7DBB80A2"/>
    <w:rsid w:val="7DD667E5"/>
    <w:rsid w:val="7DF71FF0"/>
    <w:rsid w:val="7DFC4B85"/>
    <w:rsid w:val="7E101E61"/>
    <w:rsid w:val="7E4577B8"/>
    <w:rsid w:val="7E495F15"/>
    <w:rsid w:val="7E7BDAD1"/>
    <w:rsid w:val="7E8A5083"/>
    <w:rsid w:val="7F473105"/>
    <w:rsid w:val="7F7A39DD"/>
    <w:rsid w:val="7F7F9E27"/>
    <w:rsid w:val="7FE60762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C5E412A"/>
  <w15:docId w15:val="{2428F71B-3DE1-48FB-9539-8719D24524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autoRedefine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autoRedefine/>
    <w:qFormat/>
    <w:pPr>
      <w:keepNext/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4"/>
      <w:szCs w:val="32"/>
      <w:lang w:eastAsia="pt-BR"/>
    </w:rPr>
  </w:style>
  <w:style w:type="paragraph" w:styleId="Ttulo2">
    <w:name w:val="heading 2"/>
    <w:next w:val="Normal"/>
    <w:autoRedefine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i/>
      <w:sz w:val="36"/>
      <w:szCs w:val="36"/>
      <w:lang w:val="en-US" w:eastAsia="zh-CN"/>
    </w:rPr>
  </w:style>
  <w:style w:type="paragraph" w:styleId="Ttulo3">
    <w:name w:val="heading 3"/>
    <w:next w:val="Normal"/>
    <w:autoRedefine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paragraph" w:styleId="Ttulo4">
    <w:name w:val="heading 4"/>
    <w:basedOn w:val="Normal"/>
    <w:next w:val="Normal"/>
    <w:autoRedefine/>
    <w:uiPriority w:val="9"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autoRedefine/>
    <w:qFormat/>
    <w:rPr>
      <w:b/>
      <w:bCs/>
    </w:rPr>
  </w:style>
  <w:style w:type="character" w:styleId="nfase">
    <w:name w:val="Emphasis"/>
    <w:basedOn w:val="Fontepargpadro"/>
    <w:autoRedefine/>
    <w:qFormat/>
    <w:rPr>
      <w:i/>
      <w:iCs/>
    </w:rPr>
  </w:style>
  <w:style w:type="character" w:styleId="Hyperlink">
    <w:name w:val="Hyperlink"/>
    <w:basedOn w:val="Fontepargpadro"/>
    <w:autoRedefine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autoRedefine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autoRedefine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stilo1-Linx">
    <w:name w:val="Estilo1 - Linx"/>
    <w:basedOn w:val="Tabelacomgrade"/>
    <w:autoRedefine/>
    <w:uiPriority w:val="99"/>
    <w:qFormat/>
    <w:pPr>
      <w:spacing w:before="60" w:after="60"/>
      <w:ind w:left="57" w:right="57"/>
    </w:pPr>
    <w:rPr>
      <w:rFonts w:ascii="Arial" w:hAnsi="Arial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paragraph" w:styleId="PargrafodaLista">
    <w:name w:val="List Paragraph"/>
    <w:basedOn w:val="Normal"/>
    <w:autoRedefine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3" Type="http://schemas.openxmlformats.org/officeDocument/2006/relationships/settings" Target="settings.xml"/><Relationship Id="rId7" Type="http://schemas.openxmlformats.org/officeDocument/2006/relationships/hyperlink" Target="https://jira.linx.com.br/browse/LINXERP-11838" TargetMode="External"/><Relationship Id="rId12" Type="http://schemas.openxmlformats.org/officeDocument/2006/relationships/image" Target="media/image5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4</Pages>
  <Words>411</Words>
  <Characters>2224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WPS_1676303773</dc:creator>
  <cp:lastModifiedBy>Katharina Helena Louro Dvorzak</cp:lastModifiedBy>
  <cp:revision>4</cp:revision>
  <dcterms:created xsi:type="dcterms:W3CDTF">2023-02-25T20:31:00Z</dcterms:created>
  <dcterms:modified xsi:type="dcterms:W3CDTF">2024-09-18T19:21:00Z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1046-12.2.0.18165</vt:lpwstr>
  </property>
  <property fmtid="{D5CDD505-2E9C-101B-9397-08002B2CF9AE}" pid="3" name="ICV">
    <vt:lpwstr>EF8630AB1EA34E5C8726A9E0BC55EC5D</vt:lpwstr>
  </property>
</Properties>
</file>