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8D3210" w14:paraId="0D72E979" w14:textId="77777777" w:rsidTr="008D32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5A6B9796" w14:textId="77777777" w:rsidR="008D3210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6CA3310D" w14:textId="77777777" w:rsidR="008D3210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4B9DBE93" w14:textId="77777777" w:rsidR="008D3210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7DA4FB2B" w14:textId="77777777" w:rsidR="008D3210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3D44A4CC" w14:textId="77777777" w:rsidR="008D3210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8D3210" w14:paraId="4A3CC91A" w14:textId="77777777" w:rsidTr="008D3210">
        <w:trPr>
          <w:trHeight w:val="305"/>
        </w:trPr>
        <w:tc>
          <w:tcPr>
            <w:tcW w:w="2022" w:type="dxa"/>
          </w:tcPr>
          <w:p w14:paraId="0C7385C0" w14:textId="77777777" w:rsidR="008D3210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S#24-08</w:t>
            </w:r>
          </w:p>
        </w:tc>
        <w:tc>
          <w:tcPr>
            <w:tcW w:w="1737" w:type="dxa"/>
            <w:gridSpan w:val="2"/>
          </w:tcPr>
          <w:p w14:paraId="46DED278" w14:textId="77777777" w:rsidR="008D3210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Fonts w:cstheme="minorHAnsi"/>
                <w:bCs/>
                <w:sz w:val="20"/>
                <w:szCs w:val="20"/>
              </w:rPr>
            </w:pPr>
            <w:hyperlink r:id="rId7">
              <w:r>
                <w:rPr>
                  <w:rStyle w:val="Hyperlink"/>
                  <w:rFonts w:ascii="Segoe UI" w:hAnsi="Segoe UI" w:cs="Segoe UI"/>
                  <w:color w:val="0065FF"/>
                  <w:sz w:val="20"/>
                  <w:szCs w:val="20"/>
                </w:rPr>
                <w:t>LINXERP-18935</w:t>
              </w:r>
            </w:hyperlink>
          </w:p>
        </w:tc>
        <w:tc>
          <w:tcPr>
            <w:tcW w:w="1158" w:type="dxa"/>
          </w:tcPr>
          <w:p w14:paraId="6D3D1684" w14:textId="77777777" w:rsidR="008D3210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5B95A662" w14:textId="77777777" w:rsidR="008D3210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01.24.050</w:t>
            </w:r>
          </w:p>
        </w:tc>
        <w:tc>
          <w:tcPr>
            <w:tcW w:w="3434" w:type="dxa"/>
            <w:gridSpan w:val="2"/>
          </w:tcPr>
          <w:p w14:paraId="171CF51D" w14:textId="77777777" w:rsidR="008D3210" w:rsidRDefault="008D321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</w:p>
          <w:p w14:paraId="4CF42882" w14:textId="77777777" w:rsidR="008D3210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SHOP-VL-7616 / SHOP-VL-7617</w:t>
            </w:r>
          </w:p>
          <w:p w14:paraId="4DC2EE4C" w14:textId="77777777" w:rsidR="008D3210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SHOP-VL-7618</w:t>
            </w:r>
          </w:p>
        </w:tc>
      </w:tr>
      <w:tr w:rsidR="008D3210" w14:paraId="11F2126F" w14:textId="77777777" w:rsidTr="008D3210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18FBCF14" w14:textId="77777777" w:rsidR="008D321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0F43E392" w14:textId="77777777" w:rsidR="008D321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3A7E1F72" w14:textId="77777777" w:rsidR="008D321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1389363A" w14:textId="77777777" w:rsidR="008D321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8D3210" w14:paraId="701E88C7" w14:textId="77777777" w:rsidTr="008D3210">
        <w:trPr>
          <w:trHeight w:val="179"/>
        </w:trPr>
        <w:tc>
          <w:tcPr>
            <w:tcW w:w="3181" w:type="dxa"/>
            <w:gridSpan w:val="2"/>
          </w:tcPr>
          <w:p w14:paraId="0EB9EB1E" w14:textId="77777777" w:rsidR="008D3210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0D7D999F" w14:textId="77777777" w:rsidR="008D3210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267B1353" w14:textId="77777777" w:rsidR="008D3210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08/08 à 12/08</w:t>
            </w:r>
          </w:p>
        </w:tc>
        <w:tc>
          <w:tcPr>
            <w:tcW w:w="2565" w:type="dxa"/>
          </w:tcPr>
          <w:p w14:paraId="5AA11138" w14:textId="77777777" w:rsidR="008D3210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Alessandra Silva</w:t>
            </w:r>
          </w:p>
        </w:tc>
      </w:tr>
      <w:tr w:rsidR="008D3210" w14:paraId="5C8ECAA9" w14:textId="77777777" w:rsidTr="008D3210">
        <w:trPr>
          <w:trHeight w:val="297"/>
        </w:trPr>
        <w:tc>
          <w:tcPr>
            <w:tcW w:w="9946" w:type="dxa"/>
            <w:gridSpan w:val="8"/>
          </w:tcPr>
          <w:p w14:paraId="5E7228A9" w14:textId="77777777" w:rsidR="008D3210" w:rsidRDefault="00000000">
            <w:pPr>
              <w:spacing w:after="0" w:line="240" w:lineRule="auto"/>
              <w:jc w:val="center"/>
            </w:pPr>
            <w:r>
              <w:rPr>
                <w:bCs/>
              </w:rPr>
              <w:t>[HANGAR 33] - Melhoria - Tela 009066 - Alterar data de vencimento e vencimento real</w:t>
            </w:r>
          </w:p>
        </w:tc>
      </w:tr>
    </w:tbl>
    <w:p w14:paraId="6D01AB7B" w14:textId="77777777" w:rsidR="008D3210" w:rsidRDefault="008D3210">
      <w:pPr>
        <w:rPr>
          <w:rFonts w:cs="Times New Roman"/>
          <w:bCs/>
        </w:rPr>
      </w:pPr>
    </w:p>
    <w:p w14:paraId="741C71B6" w14:textId="77777777" w:rsidR="008D3210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02433FD8" w14:textId="77777777" w:rsidR="008D3210" w:rsidRDefault="008D3210">
      <w:pPr>
        <w:rPr>
          <w:bCs/>
          <w:lang w:eastAsia="pt-BR"/>
        </w:rPr>
      </w:pPr>
    </w:p>
    <w:p w14:paraId="68F4E429" w14:textId="77777777" w:rsidR="008D3210" w:rsidRDefault="00000000">
      <w:pPr>
        <w:pStyle w:val="NormalWeb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Cliente gostaria de solicitar uma melhoria para a tela 009066, onde seja permitido alterar as datas de vencimento e vencimento real em um lançamento, quando houver fechamento.</w:t>
      </w:r>
    </w:p>
    <w:p w14:paraId="15E1D68F" w14:textId="77777777" w:rsidR="008D3210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Atualmente ao tentar alterar, é exibido o alerta: "Não é possível alterar lançamento, existe um fechamento para a data"</w:t>
      </w:r>
    </w:p>
    <w:p w14:paraId="13F0F861" w14:textId="16D9C4CA" w:rsidR="008D3210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Segundo o cliente, "É necessária a edição dos campos de data, uma vez que as redes controladoras de cartão efetuam edições dos vencimentos e com isso, é necessária a adequação destas informações afim de termos uma visão exata e em acordo com os vencimentos. Como não </w:t>
      </w:r>
      <w:r w:rsidR="00D13023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se trata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de uma informação que altera valores dentro do financeiro, fiscal e estoque, </w:t>
      </w:r>
      <w:r w:rsidR="00D13023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ela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deve ser passível de edição, onde uma das funções do robô de conciliação é justamente esta"</w:t>
      </w:r>
    </w:p>
    <w:p w14:paraId="1E755F35" w14:textId="77777777" w:rsidR="008D3210" w:rsidRDefault="008D3210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</w:p>
    <w:p w14:paraId="17D2300D" w14:textId="77777777" w:rsidR="008D3210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Critérios de aceite</w:t>
      </w:r>
    </w:p>
    <w:p w14:paraId="758A143F" w14:textId="77777777" w:rsidR="008D3210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Verificar se existe o parâmetro para alterar o vencimento e Vencimento Real </w:t>
      </w:r>
    </w:p>
    <w:p w14:paraId="4D37B790" w14:textId="46E3CBA1" w:rsidR="008D3210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Dado que a melhoria foi feita quando entrar na tela 009066 - Cadastro de Cartão a Receber, quando o parâmetro estiver como SIM então o resultado esperado é que a tela deve permitir alterar a data de vencimento e vencimento real, mesmo que o de fechamento para Data esteja posterior à data da alteração e quando estiver como NÃO: Não permitir alterar os Vencimento e Vencimento Real</w:t>
      </w:r>
    </w:p>
    <w:p w14:paraId="6D89E0C2" w14:textId="77777777" w:rsidR="008D3210" w:rsidRDefault="008D321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val="en-US"/>
        </w:rPr>
      </w:pPr>
    </w:p>
    <w:p w14:paraId="5D805D53" w14:textId="77777777" w:rsidR="008D3210" w:rsidRDefault="008D3210">
      <w:pPr>
        <w:rPr>
          <w:bCs/>
        </w:rPr>
      </w:pPr>
    </w:p>
    <w:p w14:paraId="208913E5" w14:textId="77777777" w:rsidR="008D3210" w:rsidRDefault="008D321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45CCEA65" w14:textId="77777777" w:rsidR="008D3210" w:rsidRDefault="008D321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6148F2FD" w14:textId="77777777" w:rsidR="008D3210" w:rsidRDefault="008D321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469ECCFF" w14:textId="77777777" w:rsidR="008D3210" w:rsidRDefault="008D321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552B1A7E" w14:textId="77777777" w:rsidR="008D3210" w:rsidRDefault="008D321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71A43507" w14:textId="77777777" w:rsidR="008D3210" w:rsidRDefault="008D321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439344E7" w14:textId="77777777" w:rsidR="008D3210" w:rsidRDefault="008D321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03C73966" w14:textId="77777777" w:rsidR="008D3210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0CF1AB9D" w14:textId="77777777" w:rsidR="008D3210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  <w:lang w:val="en-US" w:eastAsia="pt-BR"/>
        </w:rPr>
        <w:t>Parâmetro criado PERMITE_ALT_VENCTO_CARTAO</w:t>
      </w:r>
    </w:p>
    <w:p w14:paraId="2E516A4C" w14:textId="77777777" w:rsidR="008D3210" w:rsidRDefault="00000000">
      <w:r>
        <w:rPr>
          <w:noProof/>
        </w:rPr>
        <w:drawing>
          <wp:inline distT="0" distB="0" distL="114300" distR="114300" wp14:anchorId="7F918A64" wp14:editId="0D772607">
            <wp:extent cx="5271770" cy="3372485"/>
            <wp:effectExtent l="0" t="0" r="5080" b="18415"/>
            <wp:docPr id="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372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67AB4C" w14:textId="77777777" w:rsidR="008D3210" w:rsidRDefault="00000000">
      <w:pPr>
        <w:numPr>
          <w:ilvl w:val="0"/>
          <w:numId w:val="1"/>
        </w:numPr>
      </w:pPr>
      <w:r>
        <w:t xml:space="preserve">Quando o parâmetro </w:t>
      </w:r>
      <w:r>
        <w:rPr>
          <w:bCs/>
          <w:lang w:val="en-US" w:eastAsia="pt-BR"/>
        </w:rPr>
        <w:t xml:space="preserve">PERMITE_ALT_VENCTO_CARTAO estiver com o valor atual SIM, ao entrar na tela </w:t>
      </w:r>
      <w:r>
        <w:rPr>
          <w:bCs/>
        </w:rPr>
        <w:t xml:space="preserve">009066- Cadastro de Cartão a Receber e pesquisar por um lançamento, haverá um calendário ao lado das datas Vencimento e Vencto. Real. </w:t>
      </w:r>
      <w:r>
        <w:rPr>
          <w:bCs/>
        </w:rPr>
        <w:br/>
        <w:t>Ao clicar em editar e clicar no calendário é possível alterar as datas.</w:t>
      </w:r>
    </w:p>
    <w:p w14:paraId="1823333E" w14:textId="77777777" w:rsidR="008D3210" w:rsidRDefault="00000000">
      <w:r>
        <w:rPr>
          <w:noProof/>
        </w:rPr>
        <w:drawing>
          <wp:inline distT="0" distB="0" distL="114300" distR="114300" wp14:anchorId="2EFA8C39" wp14:editId="5CE22A97">
            <wp:extent cx="5268595" cy="2508885"/>
            <wp:effectExtent l="0" t="0" r="8255" b="5715"/>
            <wp:docPr id="4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508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718095" w14:textId="77777777" w:rsidR="008D3210" w:rsidRDefault="00000000">
      <w:r>
        <w:rPr>
          <w:noProof/>
        </w:rPr>
        <w:lastRenderedPageBreak/>
        <w:drawing>
          <wp:inline distT="0" distB="0" distL="114300" distR="114300" wp14:anchorId="6B88D26C" wp14:editId="7AFD64D4">
            <wp:extent cx="5273040" cy="2465705"/>
            <wp:effectExtent l="0" t="0" r="3810" b="10795"/>
            <wp:docPr id="6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465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E8A4E" w14:textId="77777777" w:rsidR="008D3210" w:rsidRDefault="008D3210"/>
    <w:p w14:paraId="6FEC9252" w14:textId="77777777" w:rsidR="008D3210" w:rsidRDefault="00000000">
      <w:pPr>
        <w:numPr>
          <w:ilvl w:val="0"/>
          <w:numId w:val="1"/>
        </w:numPr>
      </w:pPr>
      <w:r>
        <w:t xml:space="preserve">Quando o parâmetro </w:t>
      </w:r>
      <w:r>
        <w:rPr>
          <w:bCs/>
          <w:lang w:val="en-US" w:eastAsia="pt-BR"/>
        </w:rPr>
        <w:t xml:space="preserve">PERMITE_ALT_VENCTO_CARTAO estiver com o valor atual NÃO, ao entrar na tela </w:t>
      </w:r>
      <w:r>
        <w:rPr>
          <w:bCs/>
        </w:rPr>
        <w:t xml:space="preserve">009066- Cadastro de Cartão a Receber e pesquisar por um lançamento, não haverá um calendário ao lado das datas Vencimento e Vencto. Real. </w:t>
      </w:r>
      <w:r>
        <w:rPr>
          <w:bCs/>
        </w:rPr>
        <w:br/>
        <w:t>Ao clicar em editar as datas ficarão bloqueadas para edição.</w:t>
      </w:r>
    </w:p>
    <w:p w14:paraId="61B658A3" w14:textId="77777777" w:rsidR="008D3210" w:rsidRDefault="008D3210"/>
    <w:p w14:paraId="2B734101" w14:textId="77777777" w:rsidR="008D3210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661212EC" wp14:editId="5E6CD5F4">
            <wp:extent cx="5272405" cy="2345690"/>
            <wp:effectExtent l="0" t="0" r="4445" b="1651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345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D3210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C0CD9D" w14:textId="77777777" w:rsidR="0006252D" w:rsidRDefault="0006252D">
      <w:pPr>
        <w:spacing w:line="240" w:lineRule="auto"/>
      </w:pPr>
      <w:r>
        <w:separator/>
      </w:r>
    </w:p>
  </w:endnote>
  <w:endnote w:type="continuationSeparator" w:id="0">
    <w:p w14:paraId="0131E829" w14:textId="77777777" w:rsidR="0006252D" w:rsidRDefault="0006252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1AF956" w14:textId="77777777" w:rsidR="0006252D" w:rsidRDefault="0006252D">
      <w:pPr>
        <w:spacing w:after="0"/>
      </w:pPr>
      <w:r>
        <w:separator/>
      </w:r>
    </w:p>
  </w:footnote>
  <w:footnote w:type="continuationSeparator" w:id="0">
    <w:p w14:paraId="6E707CC7" w14:textId="77777777" w:rsidR="0006252D" w:rsidRDefault="0006252D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9F36B69"/>
    <w:multiLevelType w:val="singleLevel"/>
    <w:tmpl w:val="69F36B69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970482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2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6252D"/>
    <w:rsid w:val="000E3A94"/>
    <w:rsid w:val="00172A27"/>
    <w:rsid w:val="001A41A5"/>
    <w:rsid w:val="008D3210"/>
    <w:rsid w:val="00CE64F8"/>
    <w:rsid w:val="00D13023"/>
    <w:rsid w:val="00D74018"/>
    <w:rsid w:val="00F8524E"/>
    <w:rsid w:val="01225F6B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B629E"/>
    <w:rsid w:val="08036B83"/>
    <w:rsid w:val="086C2911"/>
    <w:rsid w:val="08A05BAD"/>
    <w:rsid w:val="0962015F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63F494B"/>
    <w:rsid w:val="267A486B"/>
    <w:rsid w:val="26CD7644"/>
    <w:rsid w:val="27484986"/>
    <w:rsid w:val="276763C3"/>
    <w:rsid w:val="27A12394"/>
    <w:rsid w:val="27DC196F"/>
    <w:rsid w:val="27DF7465"/>
    <w:rsid w:val="283603C5"/>
    <w:rsid w:val="287B7F9F"/>
    <w:rsid w:val="288764AF"/>
    <w:rsid w:val="28964598"/>
    <w:rsid w:val="28FC5E66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D3587D"/>
    <w:rsid w:val="360E4726"/>
    <w:rsid w:val="367545FB"/>
    <w:rsid w:val="3697676D"/>
    <w:rsid w:val="36A60A7B"/>
    <w:rsid w:val="36AE52BF"/>
    <w:rsid w:val="36B212A2"/>
    <w:rsid w:val="36C071C3"/>
    <w:rsid w:val="36FD70C0"/>
    <w:rsid w:val="37121181"/>
    <w:rsid w:val="37633FA5"/>
    <w:rsid w:val="37DDCC99"/>
    <w:rsid w:val="385447AC"/>
    <w:rsid w:val="38822138"/>
    <w:rsid w:val="390271AC"/>
    <w:rsid w:val="39583CD2"/>
    <w:rsid w:val="395E4360"/>
    <w:rsid w:val="39A4356C"/>
    <w:rsid w:val="39A73DDD"/>
    <w:rsid w:val="39C01128"/>
    <w:rsid w:val="3A176CF2"/>
    <w:rsid w:val="3AFF71CB"/>
    <w:rsid w:val="3B007DF8"/>
    <w:rsid w:val="3BF24462"/>
    <w:rsid w:val="3C413397"/>
    <w:rsid w:val="3C554A8C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84A39E9"/>
    <w:rsid w:val="485F4DA8"/>
    <w:rsid w:val="48FE0952"/>
    <w:rsid w:val="492520B3"/>
    <w:rsid w:val="49385C0C"/>
    <w:rsid w:val="494C4BF4"/>
    <w:rsid w:val="499D3D71"/>
    <w:rsid w:val="49A77509"/>
    <w:rsid w:val="49AD4F98"/>
    <w:rsid w:val="49BF63CB"/>
    <w:rsid w:val="4A517356"/>
    <w:rsid w:val="4ACE1548"/>
    <w:rsid w:val="4B3756F4"/>
    <w:rsid w:val="4B682676"/>
    <w:rsid w:val="4B813CEC"/>
    <w:rsid w:val="4BEF4EA2"/>
    <w:rsid w:val="4BFD776C"/>
    <w:rsid w:val="4C12189A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36876C"/>
    <w:rsid w:val="564111C5"/>
    <w:rsid w:val="56532B2E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BB5283"/>
    <w:rsid w:val="5C087C72"/>
    <w:rsid w:val="5CA33F7E"/>
    <w:rsid w:val="5CBF12C2"/>
    <w:rsid w:val="5D665B67"/>
    <w:rsid w:val="5DE24E1D"/>
    <w:rsid w:val="5E344D2A"/>
    <w:rsid w:val="5E624EF0"/>
    <w:rsid w:val="5F5A4270"/>
    <w:rsid w:val="5F904519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D6572"/>
    <w:rsid w:val="6B6F5ECF"/>
    <w:rsid w:val="6BB94A4A"/>
    <w:rsid w:val="6BCD43D2"/>
    <w:rsid w:val="6C342795"/>
    <w:rsid w:val="6C5373B3"/>
    <w:rsid w:val="6C977076"/>
    <w:rsid w:val="6CC87405"/>
    <w:rsid w:val="6CDF359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D74D67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4E2273"/>
  <w15:docId w15:val="{927D7FB0-628D-4628-AB1E-22CC9E251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1838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3</Pages>
  <Words>366</Words>
  <Characters>1980</Characters>
  <Application>Microsoft Office Word</Application>
  <DocSecurity>0</DocSecurity>
  <Lines>16</Lines>
  <Paragraphs>4</Paragraphs>
  <ScaleCrop>false</ScaleCrop>
  <Company/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2023-02-25T20:31:00Z</dcterms:created>
  <dcterms:modified xsi:type="dcterms:W3CDTF">2024-09-18T21:02:00Z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1046-12.2.0.17545</vt:lpwstr>
  </property>
  <property fmtid="{D5CDD505-2E9C-101B-9397-08002B2CF9AE}" pid="3" name="ICV">
    <vt:lpwstr>EF8630AB1EA34E5C8726A9E0BC55EC5D</vt:lpwstr>
  </property>
</Properties>
</file>