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84D3B37">
      <w:pPr>
        <w:jc w:val="center"/>
      </w:pPr>
    </w:p>
    <w:p w14:paraId="6DEB758B">
      <w:pPr>
        <w:spacing w:before="150" w:beforeAutospacing="0" w:after="0" w:afterAutospacing="0"/>
        <w:rPr>
          <w:rFonts w:ascii="Segoe UI" w:hAnsi="Segoe UI" w:eastAsia="Segoe UI" w:cs="Segoe UI"/>
          <w:b/>
          <w:bCs/>
          <w:color w:val="7030A0"/>
          <w:sz w:val="28"/>
          <w:szCs w:val="28"/>
        </w:rPr>
      </w:pPr>
    </w:p>
    <w:tbl>
      <w:tblPr>
        <w:tblStyle w:val="19"/>
        <w:tblW w:w="0" w:type="auto"/>
        <w:tblInd w:w="0" w:type="dxa"/>
        <w:tblBorders>
          <w:top w:val="single" w:color="A5A5A5" w:themeColor="accent3" w:sz="2" w:space="0"/>
          <w:left w:val="single" w:color="A5A5A5" w:themeColor="accent3" w:sz="2" w:space="0"/>
          <w:bottom w:val="single" w:color="A5A5A5" w:themeColor="accent3" w:sz="2" w:space="0"/>
          <w:right w:val="single" w:color="A5A5A5" w:themeColor="accent3" w:sz="2" w:space="0"/>
          <w:insideH w:val="single" w:color="A5A5A5" w:themeColor="accent3" w:sz="2" w:space="0"/>
          <w:insideV w:val="single" w:color="A5A5A5" w:themeColor="accent3" w:sz="2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455"/>
      </w:tblGrid>
      <w:tr w14:paraId="692F43C3">
        <w:tblPrEx>
          <w:tblBorders>
            <w:top w:val="single" w:color="A5A5A5" w:themeColor="accent3" w:sz="2" w:space="0"/>
            <w:left w:val="single" w:color="A5A5A5" w:themeColor="accent3" w:sz="2" w:space="0"/>
            <w:bottom w:val="single" w:color="A5A5A5" w:themeColor="accent3" w:sz="2" w:space="0"/>
            <w:right w:val="single" w:color="A5A5A5" w:themeColor="accent3" w:sz="2" w:space="0"/>
            <w:insideH w:val="single" w:color="A5A5A5" w:themeColor="accent3" w:sz="2" w:space="0"/>
            <w:insideV w:val="single" w:color="A5A5A5" w:themeColor="accent3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0455" w:type="dxa"/>
            <w:shd w:val="clear" w:color="auto" w:fill="391357"/>
          </w:tcPr>
          <w:p w14:paraId="6DD7F8DC">
            <w:pPr>
              <w:spacing w:after="0" w:line="240" w:lineRule="auto"/>
              <w:rPr>
                <w:rFonts w:ascii="Segoe UI" w:hAnsi="Segoe UI" w:eastAsia="Segoe UI" w:cs="Segoe UI"/>
                <w:b/>
                <w:bCs/>
                <w:color w:val="E0B228"/>
                <w:sz w:val="22"/>
                <w:szCs w:val="22"/>
              </w:rPr>
            </w:pPr>
            <w:r>
              <w:rPr>
                <w:rFonts w:ascii="Segoe UI" w:hAnsi="Segoe UI" w:eastAsia="Segoe UI" w:cs="Segoe UI"/>
                <w:b/>
                <w:bCs/>
                <w:color w:val="E0B228"/>
                <w:sz w:val="22"/>
                <w:szCs w:val="22"/>
                <w:lang w:eastAsia="en-US" w:bidi="ar-SA"/>
              </w:rPr>
              <w:t>SPRINT</w:t>
            </w:r>
          </w:p>
        </w:tc>
      </w:tr>
      <w:tr w14:paraId="4BF99A4F">
        <w:tblPrEx>
          <w:tblBorders>
            <w:top w:val="single" w:color="A5A5A5" w:themeColor="accent3" w:sz="2" w:space="0"/>
            <w:left w:val="single" w:color="A5A5A5" w:themeColor="accent3" w:sz="2" w:space="0"/>
            <w:bottom w:val="single" w:color="A5A5A5" w:themeColor="accent3" w:sz="2" w:space="0"/>
            <w:right w:val="single" w:color="A5A5A5" w:themeColor="accent3" w:sz="2" w:space="0"/>
            <w:insideH w:val="single" w:color="A5A5A5" w:themeColor="accent3" w:sz="2" w:space="0"/>
            <w:insideV w:val="single" w:color="A5A5A5" w:themeColor="accent3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0455" w:type="dxa"/>
          </w:tcPr>
          <w:p w14:paraId="6CDCDBDF">
            <w:pPr>
              <w:suppressLineNumbers w:val="0"/>
              <w:bidi w:val="0"/>
              <w:spacing w:before="0" w:beforeAutospacing="0" w:after="0" w:afterAutospacing="0" w:line="240" w:lineRule="auto"/>
              <w:ind w:left="0" w:right="0"/>
              <w:jc w:val="left"/>
              <w:rPr>
                <w:rFonts w:ascii="Segoe UI" w:hAnsi="Segoe UI" w:eastAsia="Segoe UI" w:cs="Segoe UI"/>
                <w:b/>
                <w:bCs/>
                <w:color w:val="7030A0"/>
                <w:sz w:val="28"/>
                <w:szCs w:val="28"/>
              </w:rPr>
            </w:pPr>
          </w:p>
          <w:tbl>
            <w:tblPr>
              <w:tblStyle w:val="19"/>
              <w:tblW w:w="10200" w:type="dxa"/>
              <w:tblInd w:w="0" w:type="dxa"/>
              <w:tblBorders>
                <w:top w:val="single" w:color="A5A5A5" w:themeColor="accent3" w:sz="2" w:space="0"/>
                <w:left w:val="single" w:color="A5A5A5" w:themeColor="accent3" w:sz="2" w:space="0"/>
                <w:bottom w:val="single" w:color="A5A5A5" w:themeColor="accent3" w:sz="2" w:space="0"/>
                <w:right w:val="single" w:color="A5A5A5" w:themeColor="accent3" w:sz="2" w:space="0"/>
                <w:insideH w:val="single" w:color="A5A5A5" w:themeColor="accent3" w:sz="2" w:space="0"/>
                <w:insideV w:val="single" w:color="A5A5A5" w:themeColor="accent3" w:sz="2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3060"/>
              <w:gridCol w:w="3315"/>
              <w:gridCol w:w="3825"/>
            </w:tblGrid>
            <w:tr w14:paraId="5B46AB67">
              <w:tblPrEx>
                <w:tblBorders>
                  <w:top w:val="single" w:color="A5A5A5" w:themeColor="accent3" w:sz="2" w:space="0"/>
                  <w:left w:val="single" w:color="A5A5A5" w:themeColor="accent3" w:sz="2" w:space="0"/>
                  <w:bottom w:val="single" w:color="A5A5A5" w:themeColor="accent3" w:sz="2" w:space="0"/>
                  <w:right w:val="single" w:color="A5A5A5" w:themeColor="accent3" w:sz="2" w:space="0"/>
                  <w:insideH w:val="single" w:color="A5A5A5" w:themeColor="accent3" w:sz="2" w:space="0"/>
                  <w:insideV w:val="single" w:color="A5A5A5" w:themeColor="accent3" w:sz="2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65" w:hRule="atLeast"/>
              </w:trPr>
              <w:tc>
                <w:tcPr>
                  <w:tcW w:w="3060" w:type="dxa"/>
                </w:tcPr>
                <w:p w14:paraId="11C46CC4">
                  <w:pPr>
                    <w:spacing w:before="0" w:beforeAutospacing="0" w:after="0" w:afterAutospacing="0" w:line="240" w:lineRule="auto"/>
                    <w:jc w:val="left"/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</w:pPr>
                  <w:r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SPRINT</w:t>
                  </w:r>
                </w:p>
              </w:tc>
              <w:tc>
                <w:tcPr>
                  <w:tcW w:w="3315" w:type="dxa"/>
                </w:tcPr>
                <w:p w14:paraId="7C0CDD4E">
                  <w:pPr>
                    <w:spacing w:before="0" w:beforeAutospacing="0" w:after="0" w:afterAutospacing="0" w:line="240" w:lineRule="auto"/>
                    <w:jc w:val="left"/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</w:pPr>
                  <w:r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ISSUE</w:t>
                  </w:r>
                </w:p>
              </w:tc>
              <w:tc>
                <w:tcPr>
                  <w:tcW w:w="3825" w:type="dxa"/>
                </w:tcPr>
                <w:p w14:paraId="6B6C1B6A">
                  <w:pPr>
                    <w:spacing w:before="0" w:beforeAutospacing="0" w:after="0" w:afterAutospacing="0" w:line="240" w:lineRule="auto"/>
                    <w:jc w:val="left"/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</w:pPr>
                  <w:r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VERSÃO DO PACOTE</w:t>
                  </w:r>
                </w:p>
              </w:tc>
            </w:tr>
            <w:tr w14:paraId="057D1DAC">
              <w:tblPrEx>
                <w:tblBorders>
                  <w:top w:val="single" w:color="A5A5A5" w:themeColor="accent3" w:sz="2" w:space="0"/>
                  <w:left w:val="single" w:color="A5A5A5" w:themeColor="accent3" w:sz="2" w:space="0"/>
                  <w:bottom w:val="single" w:color="A5A5A5" w:themeColor="accent3" w:sz="2" w:space="0"/>
                  <w:right w:val="single" w:color="A5A5A5" w:themeColor="accent3" w:sz="2" w:space="0"/>
                  <w:insideH w:val="single" w:color="A5A5A5" w:themeColor="accent3" w:sz="2" w:space="0"/>
                  <w:insideV w:val="single" w:color="A5A5A5" w:themeColor="accent3" w:sz="2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20" w:hRule="atLeast"/>
              </w:trPr>
              <w:tc>
                <w:tcPr>
                  <w:tcW w:w="3060" w:type="dxa"/>
                </w:tcPr>
                <w:p w14:paraId="3398847F">
                  <w:pPr>
                    <w:spacing w:before="0" w:beforeAutospacing="0" w:after="0" w:afterAutospacing="0" w:line="240" w:lineRule="auto"/>
                    <w:jc w:val="left"/>
                    <w:rPr>
                      <w:rFonts w:hint="default" w:ascii="Segoe UI" w:hAnsi="Segoe UI" w:eastAsia="Segoe UI" w:cs="Segoe UI"/>
                      <w:sz w:val="22"/>
                      <w:szCs w:val="22"/>
                      <w:lang w:val="pt-BR"/>
                    </w:rPr>
                  </w:pPr>
                  <w:r>
                    <w:rPr>
                      <w:rFonts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172B4D"/>
                      <w:sz w:val="22"/>
                      <w:szCs w:val="22"/>
                      <w:lang w:val="pt-BR"/>
                    </w:rPr>
                    <w:t>#CRV Com/Varejo - S#25-0</w:t>
                  </w:r>
                  <w:r>
                    <w:rPr>
                      <w:rFonts w:hint="default"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172B4D"/>
                      <w:sz w:val="22"/>
                      <w:szCs w:val="22"/>
                      <w:lang w:val="pt-BR"/>
                    </w:rPr>
                    <w:t>8</w:t>
                  </w:r>
                </w:p>
              </w:tc>
              <w:tc>
                <w:tcPr>
                  <w:tcW w:w="3315" w:type="dxa"/>
                </w:tcPr>
                <w:p w14:paraId="2FBA7A61">
                  <w:pPr>
                    <w:suppressLineNumbers w:val="0"/>
                    <w:shd w:val="clear" w:color="auto" w:fill="FFFFFF" w:themeFill="background1"/>
                    <w:spacing w:before="0" w:beforeAutospacing="0" w:after="0" w:afterAutospacing="0" w:line="240" w:lineRule="auto"/>
                    <w:jc w:val="left"/>
                    <w:rPr>
                      <w:rFonts w:hint="default"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strike w:val="0"/>
                      <w:dstrike w:val="0"/>
                      <w:color w:val="0052CC"/>
                      <w:sz w:val="21"/>
                      <w:szCs w:val="21"/>
                      <w:u w:val="none"/>
                      <w:lang w:val="pt-BR"/>
                    </w:rPr>
                  </w:pPr>
                  <w:r>
                    <w:rPr>
                      <w:rFonts w:hint="default"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172B4D"/>
                      <w:sz w:val="22"/>
                      <w:szCs w:val="22"/>
                      <w:lang w:val="pt-BR"/>
                    </w:rPr>
                    <w:t>ENTERMODA-27211</w:t>
                  </w:r>
                </w:p>
              </w:tc>
              <w:tc>
                <w:tcPr>
                  <w:tcW w:w="3825" w:type="dxa"/>
                </w:tcPr>
                <w:p w14:paraId="53B29F01">
                  <w:pPr>
                    <w:spacing w:after="0" w:line="240" w:lineRule="auto"/>
                    <w:rPr>
                      <w:rFonts w:hint="default" w:ascii="Segoe UI" w:hAnsi="Segoe UI" w:eastAsia="Segoe UI" w:cs="Segoe UI"/>
                      <w:lang w:val="pt-BR"/>
                    </w:rPr>
                  </w:pPr>
                  <w:r>
                    <w:rPr>
                      <w:rFonts w:hint="default" w:ascii="Segoe UI" w:hAnsi="Segoe UI" w:eastAsia="Segoe UI" w:cs="Segoe UI"/>
                      <w:lang w:val="pt-BR"/>
                    </w:rPr>
                    <w:t>Linx ERP 8.1 HF 02.25.010</w:t>
                  </w:r>
                </w:p>
              </w:tc>
            </w:tr>
          </w:tbl>
          <w:p w14:paraId="06EFF13D">
            <w:pPr>
              <w:spacing w:after="0" w:line="240" w:lineRule="auto"/>
              <w:rPr>
                <w:rFonts w:ascii="Segoe UI" w:hAnsi="Segoe UI" w:eastAsia="Segoe UI" w:cs="Segoe UI"/>
                <w:b/>
                <w:bCs/>
                <w:color w:val="7030A0"/>
                <w:sz w:val="28"/>
                <w:szCs w:val="28"/>
              </w:rPr>
            </w:pPr>
          </w:p>
        </w:tc>
      </w:tr>
    </w:tbl>
    <w:p w14:paraId="704086B0">
      <w:pPr>
        <w:suppressLineNumbers w:val="0"/>
        <w:bidi w:val="0"/>
        <w:spacing w:before="150" w:beforeAutospacing="0" w:after="0" w:afterAutospacing="0" w:line="259" w:lineRule="auto"/>
        <w:ind w:left="0" w:right="0"/>
        <w:jc w:val="left"/>
        <w:rPr>
          <w:rFonts w:ascii="Segoe UI" w:hAnsi="Segoe UI" w:eastAsia="Segoe UI" w:cs="Segoe UI"/>
          <w:b/>
          <w:bCs/>
          <w:color w:val="7030A0"/>
          <w:sz w:val="28"/>
          <w:szCs w:val="28"/>
        </w:rPr>
      </w:pPr>
    </w:p>
    <w:tbl>
      <w:tblPr>
        <w:tblStyle w:val="19"/>
        <w:tblW w:w="0" w:type="auto"/>
        <w:tblInd w:w="0" w:type="dxa"/>
        <w:tblBorders>
          <w:top w:val="single" w:color="A5A5A5" w:themeColor="accent3" w:sz="2" w:space="0"/>
          <w:left w:val="single" w:color="A5A5A5" w:themeColor="accent3" w:sz="2" w:space="0"/>
          <w:bottom w:val="single" w:color="A5A5A5" w:themeColor="accent3" w:sz="2" w:space="0"/>
          <w:right w:val="single" w:color="A5A5A5" w:themeColor="accent3" w:sz="2" w:space="0"/>
          <w:insideH w:val="single" w:color="A5A5A5" w:themeColor="accent3" w:sz="2" w:space="0"/>
          <w:insideV w:val="single" w:color="A5A5A5" w:themeColor="accent3" w:sz="2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455"/>
      </w:tblGrid>
      <w:tr w14:paraId="65AC628E">
        <w:tblPrEx>
          <w:tblBorders>
            <w:top w:val="single" w:color="A5A5A5" w:themeColor="accent3" w:sz="2" w:space="0"/>
            <w:left w:val="single" w:color="A5A5A5" w:themeColor="accent3" w:sz="2" w:space="0"/>
            <w:bottom w:val="single" w:color="A5A5A5" w:themeColor="accent3" w:sz="2" w:space="0"/>
            <w:right w:val="single" w:color="A5A5A5" w:themeColor="accent3" w:sz="2" w:space="0"/>
            <w:insideH w:val="single" w:color="A5A5A5" w:themeColor="accent3" w:sz="2" w:space="0"/>
            <w:insideV w:val="single" w:color="A5A5A5" w:themeColor="accent3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0455" w:type="dxa"/>
            <w:shd w:val="clear" w:color="auto" w:fill="391357"/>
          </w:tcPr>
          <w:p w14:paraId="1A7B1880">
            <w:pPr>
              <w:suppressLineNumbers w:val="0"/>
              <w:bidi w:val="0"/>
              <w:spacing w:before="0" w:beforeAutospacing="0" w:after="0" w:afterAutospacing="0" w:line="240" w:lineRule="auto"/>
              <w:ind w:left="0" w:right="0"/>
              <w:jc w:val="left"/>
              <w:rPr>
                <w:rFonts w:ascii="Segoe UI" w:hAnsi="Segoe UI" w:eastAsia="Segoe UI" w:cs="Segoe UI"/>
                <w:b/>
                <w:bCs/>
                <w:color w:val="E0B228"/>
                <w:sz w:val="22"/>
                <w:szCs w:val="22"/>
              </w:rPr>
            </w:pPr>
            <w:r>
              <w:rPr>
                <w:rFonts w:ascii="Segoe UI" w:hAnsi="Segoe UI" w:eastAsia="Segoe UI" w:cs="Segoe UI"/>
                <w:b/>
                <w:bCs/>
                <w:color w:val="E0B228"/>
                <w:sz w:val="22"/>
                <w:szCs w:val="22"/>
              </w:rPr>
              <w:t xml:space="preserve">ESPECIFICAÇÃO </w:t>
            </w:r>
            <w:r>
              <w:rPr>
                <w:rFonts w:ascii="Segoe UI" w:hAnsi="Segoe UI" w:eastAsia="Segoe UI" w:cs="Segoe UI"/>
                <w:b/>
                <w:bCs/>
                <w:color w:val="E0B228"/>
                <w:sz w:val="22"/>
                <w:szCs w:val="22"/>
                <w:lang w:eastAsia="en-US" w:bidi="ar-SA"/>
              </w:rPr>
              <w:t>DO AMBIENTE DE TESTES</w:t>
            </w:r>
          </w:p>
        </w:tc>
      </w:tr>
      <w:tr w14:paraId="26C2C02C">
        <w:tblPrEx>
          <w:tblBorders>
            <w:top w:val="single" w:color="A5A5A5" w:themeColor="accent3" w:sz="2" w:space="0"/>
            <w:left w:val="single" w:color="A5A5A5" w:themeColor="accent3" w:sz="2" w:space="0"/>
            <w:bottom w:val="single" w:color="A5A5A5" w:themeColor="accent3" w:sz="2" w:space="0"/>
            <w:right w:val="single" w:color="A5A5A5" w:themeColor="accent3" w:sz="2" w:space="0"/>
            <w:insideH w:val="single" w:color="A5A5A5" w:themeColor="accent3" w:sz="2" w:space="0"/>
            <w:insideV w:val="single" w:color="A5A5A5" w:themeColor="accent3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0455" w:type="dxa"/>
          </w:tcPr>
          <w:p w14:paraId="3B5FC9C9">
            <w:pPr>
              <w:suppressLineNumbers w:val="0"/>
              <w:bidi w:val="0"/>
              <w:spacing w:before="0" w:beforeAutospacing="0" w:after="0" w:afterAutospacing="0" w:line="240" w:lineRule="auto"/>
              <w:ind w:left="0" w:right="0"/>
              <w:jc w:val="left"/>
              <w:rPr>
                <w:rFonts w:ascii="Segoe UI" w:hAnsi="Segoe UI" w:eastAsia="Segoe UI" w:cs="Segoe UI"/>
                <w:b/>
                <w:bCs/>
                <w:color w:val="7030A0"/>
                <w:sz w:val="28"/>
                <w:szCs w:val="28"/>
              </w:rPr>
            </w:pPr>
          </w:p>
          <w:tbl>
            <w:tblPr>
              <w:tblStyle w:val="19"/>
              <w:tblW w:w="9975" w:type="dxa"/>
              <w:tblInd w:w="0" w:type="dxa"/>
              <w:tblBorders>
                <w:top w:val="single" w:color="A5A5A5" w:themeColor="accent3" w:sz="2" w:space="0"/>
                <w:left w:val="single" w:color="A5A5A5" w:themeColor="accent3" w:sz="2" w:space="0"/>
                <w:bottom w:val="single" w:color="A5A5A5" w:themeColor="accent3" w:sz="2" w:space="0"/>
                <w:right w:val="single" w:color="A5A5A5" w:themeColor="accent3" w:sz="2" w:space="0"/>
                <w:insideH w:val="single" w:color="A5A5A5" w:themeColor="accent3" w:sz="2" w:space="0"/>
                <w:insideV w:val="single" w:color="A5A5A5" w:themeColor="accent3" w:sz="2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3180"/>
              <w:gridCol w:w="6795"/>
            </w:tblGrid>
            <w:tr w14:paraId="17A3C4F2">
              <w:tblPrEx>
                <w:tblBorders>
                  <w:top w:val="single" w:color="A5A5A5" w:themeColor="accent3" w:sz="2" w:space="0"/>
                  <w:left w:val="single" w:color="A5A5A5" w:themeColor="accent3" w:sz="2" w:space="0"/>
                  <w:bottom w:val="single" w:color="A5A5A5" w:themeColor="accent3" w:sz="2" w:space="0"/>
                  <w:right w:val="single" w:color="A5A5A5" w:themeColor="accent3" w:sz="2" w:space="0"/>
                  <w:insideH w:val="single" w:color="A5A5A5" w:themeColor="accent3" w:sz="2" w:space="0"/>
                  <w:insideV w:val="single" w:color="A5A5A5" w:themeColor="accent3" w:sz="2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00" w:hRule="atLeast"/>
              </w:trPr>
              <w:tc>
                <w:tcPr>
                  <w:tcW w:w="3180" w:type="dxa"/>
                </w:tcPr>
                <w:p w14:paraId="2479BE38">
                  <w:pPr>
                    <w:suppressLineNumbers w:val="0"/>
                    <w:bidi w:val="0"/>
                    <w:spacing w:before="0" w:beforeAutospacing="0" w:after="0" w:afterAutospacing="0" w:line="259" w:lineRule="auto"/>
                    <w:ind w:left="0" w:right="0"/>
                    <w:jc w:val="left"/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</w:pPr>
                  <w:r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BANCO DE TESTE</w:t>
                  </w:r>
                </w:p>
              </w:tc>
              <w:tc>
                <w:tcPr>
                  <w:tcW w:w="6795" w:type="dxa"/>
                </w:tcPr>
                <w:p w14:paraId="68D0494B">
                  <w:pPr>
                    <w:bidi w:val="0"/>
                    <w:spacing w:after="0" w:line="240" w:lineRule="auto"/>
                    <w:jc w:val="right"/>
                    <w:rPr>
                      <w:rFonts w:ascii="Segoe UI" w:hAnsi="Segoe UI" w:eastAsia="Segoe UI" w:cs="Segoe UI"/>
                      <w:sz w:val="22"/>
                      <w:szCs w:val="22"/>
                      <w:lang w:val="pt-BR"/>
                    </w:rPr>
                  </w:pPr>
                  <w:r>
                    <w:rPr>
                      <w:rFonts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val="pt-BR"/>
                    </w:rPr>
                    <w:t>INOVACAO_LinxERP</w:t>
                  </w:r>
                </w:p>
              </w:tc>
            </w:tr>
            <w:tr w14:paraId="3A010B58">
              <w:tblPrEx>
                <w:tblBorders>
                  <w:top w:val="single" w:color="A5A5A5" w:themeColor="accent3" w:sz="2" w:space="0"/>
                  <w:left w:val="single" w:color="A5A5A5" w:themeColor="accent3" w:sz="2" w:space="0"/>
                  <w:bottom w:val="single" w:color="A5A5A5" w:themeColor="accent3" w:sz="2" w:space="0"/>
                  <w:right w:val="single" w:color="A5A5A5" w:themeColor="accent3" w:sz="2" w:space="0"/>
                  <w:insideH w:val="single" w:color="A5A5A5" w:themeColor="accent3" w:sz="2" w:space="0"/>
                  <w:insideV w:val="single" w:color="A5A5A5" w:themeColor="accent3" w:sz="2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00" w:hRule="atLeast"/>
              </w:trPr>
              <w:tc>
                <w:tcPr>
                  <w:tcW w:w="3180" w:type="dxa"/>
                </w:tcPr>
                <w:p w14:paraId="03381298">
                  <w:pPr>
                    <w:suppressLineNumbers w:val="0"/>
                    <w:bidi w:val="0"/>
                    <w:spacing w:before="0" w:beforeAutospacing="0" w:after="0" w:afterAutospacing="0" w:line="259" w:lineRule="auto"/>
                    <w:ind w:left="0" w:right="0"/>
                    <w:jc w:val="left"/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</w:pPr>
                  <w:r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SERVIDOR</w:t>
                  </w:r>
                </w:p>
              </w:tc>
              <w:tc>
                <w:tcPr>
                  <w:tcW w:w="6795" w:type="dxa"/>
                </w:tcPr>
                <w:p w14:paraId="384D33B3">
                  <w:pPr>
                    <w:suppressLineNumbers w:val="0"/>
                    <w:spacing w:before="0" w:beforeAutospacing="0" w:after="0" w:afterAutospacing="0" w:line="240" w:lineRule="auto"/>
                    <w:ind w:left="0" w:right="0"/>
                    <w:jc w:val="right"/>
                    <w:rPr>
                      <w:rFonts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val="pt-BR" w:eastAsia="en-US" w:bidi="ar-SA"/>
                    </w:rPr>
                  </w:pPr>
                  <w:r>
                    <w:rPr>
                      <w:rFonts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val="pt-BR" w:eastAsia="en-US" w:bidi="ar-SA"/>
                    </w:rPr>
                    <w:t>qa-erp-db.linxdev.local</w:t>
                  </w:r>
                </w:p>
              </w:tc>
            </w:tr>
            <w:tr w14:paraId="4838CCCB">
              <w:tblPrEx>
                <w:tblBorders>
                  <w:top w:val="single" w:color="A5A5A5" w:themeColor="accent3" w:sz="2" w:space="0"/>
                  <w:left w:val="single" w:color="A5A5A5" w:themeColor="accent3" w:sz="2" w:space="0"/>
                  <w:bottom w:val="single" w:color="A5A5A5" w:themeColor="accent3" w:sz="2" w:space="0"/>
                  <w:right w:val="single" w:color="A5A5A5" w:themeColor="accent3" w:sz="2" w:space="0"/>
                  <w:insideH w:val="single" w:color="A5A5A5" w:themeColor="accent3" w:sz="2" w:space="0"/>
                  <w:insideV w:val="single" w:color="A5A5A5" w:themeColor="accent3" w:sz="2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00" w:hRule="atLeast"/>
              </w:trPr>
              <w:tc>
                <w:tcPr>
                  <w:tcW w:w="3180" w:type="dxa"/>
                </w:tcPr>
                <w:p w14:paraId="5A467AC2">
                  <w:pPr>
                    <w:suppressLineNumbers w:val="0"/>
                    <w:bidi w:val="0"/>
                    <w:spacing w:before="0" w:beforeAutospacing="0" w:after="0" w:afterAutospacing="0" w:line="259" w:lineRule="auto"/>
                    <w:ind w:left="0" w:right="0"/>
                    <w:jc w:val="left"/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</w:pPr>
                  <w:r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DATA DO TESTE</w:t>
                  </w:r>
                </w:p>
              </w:tc>
              <w:tc>
                <w:tcPr>
                  <w:tcW w:w="6795" w:type="dxa"/>
                </w:tcPr>
                <w:p w14:paraId="5EEE647A">
                  <w:pPr>
                    <w:suppressLineNumbers w:val="0"/>
                    <w:bidi w:val="0"/>
                    <w:spacing w:before="0" w:beforeAutospacing="0" w:after="0" w:afterAutospacing="0" w:line="240" w:lineRule="auto"/>
                    <w:ind w:left="0" w:right="0"/>
                    <w:jc w:val="right"/>
                    <w:rPr>
                      <w:rFonts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eastAsia="en-US" w:bidi="ar-SA"/>
                    </w:rPr>
                  </w:pPr>
                  <w:r>
                    <w:rPr>
                      <w:rFonts w:hint="default"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val="pt-BR" w:eastAsia="en-US" w:bidi="ar-SA"/>
                    </w:rPr>
                    <w:t>28</w:t>
                  </w:r>
                  <w:r>
                    <w:rPr>
                      <w:rFonts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eastAsia="en-US" w:bidi="ar-SA"/>
                    </w:rPr>
                    <w:t>/0</w:t>
                  </w:r>
                  <w:r>
                    <w:rPr>
                      <w:rFonts w:hint="default"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val="pt-BR" w:eastAsia="en-US" w:bidi="ar-SA"/>
                    </w:rPr>
                    <w:t>8</w:t>
                  </w:r>
                  <w:r>
                    <w:rPr>
                      <w:rFonts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eastAsia="en-US" w:bidi="ar-SA"/>
                    </w:rPr>
                    <w:t>/2025</w:t>
                  </w:r>
                </w:p>
              </w:tc>
            </w:tr>
            <w:tr w14:paraId="296BE6B7">
              <w:tblPrEx>
                <w:tblBorders>
                  <w:top w:val="single" w:color="A5A5A5" w:themeColor="accent3" w:sz="2" w:space="0"/>
                  <w:left w:val="single" w:color="A5A5A5" w:themeColor="accent3" w:sz="2" w:space="0"/>
                  <w:bottom w:val="single" w:color="A5A5A5" w:themeColor="accent3" w:sz="2" w:space="0"/>
                  <w:right w:val="single" w:color="A5A5A5" w:themeColor="accent3" w:sz="2" w:space="0"/>
                  <w:insideH w:val="single" w:color="A5A5A5" w:themeColor="accent3" w:sz="2" w:space="0"/>
                  <w:insideV w:val="single" w:color="A5A5A5" w:themeColor="accent3" w:sz="2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00" w:hRule="atLeast"/>
              </w:trPr>
              <w:tc>
                <w:tcPr>
                  <w:tcW w:w="3180" w:type="dxa"/>
                </w:tcPr>
                <w:p w14:paraId="18F8F439">
                  <w:pPr>
                    <w:suppressLineNumbers w:val="0"/>
                    <w:bidi w:val="0"/>
                    <w:spacing w:before="0" w:beforeAutospacing="0" w:after="0" w:afterAutospacing="0" w:line="259" w:lineRule="auto"/>
                    <w:ind w:left="0" w:right="0"/>
                    <w:jc w:val="left"/>
                    <w:rPr>
                      <w:rFonts w:ascii="Segoe UI" w:hAnsi="Segoe UI" w:eastAsia="Segoe UI" w:cs="Segoe UI"/>
                      <w:b/>
                      <w:bCs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FILIAL</w:t>
                  </w:r>
                </w:p>
              </w:tc>
              <w:tc>
                <w:tcPr>
                  <w:tcW w:w="6795" w:type="dxa"/>
                </w:tcPr>
                <w:p w14:paraId="4F636A13">
                  <w:pPr>
                    <w:suppressLineNumbers w:val="0"/>
                    <w:spacing w:before="0" w:beforeAutospacing="0" w:after="0" w:afterAutospacing="0" w:line="240" w:lineRule="auto"/>
                    <w:ind w:left="0" w:right="0"/>
                    <w:jc w:val="right"/>
                    <w:rPr>
                      <w:rFonts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eastAsia="en-US" w:bidi="ar-SA"/>
                    </w:rPr>
                  </w:pPr>
                  <w:r>
                    <w:rPr>
                      <w:rFonts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eastAsia="en-US" w:bidi="ar-SA"/>
                    </w:rPr>
                    <w:t>Matriz</w:t>
                  </w:r>
                </w:p>
              </w:tc>
            </w:tr>
            <w:tr w14:paraId="67323C0C">
              <w:tblPrEx>
                <w:tblBorders>
                  <w:top w:val="single" w:color="A5A5A5" w:themeColor="accent3" w:sz="2" w:space="0"/>
                  <w:left w:val="single" w:color="A5A5A5" w:themeColor="accent3" w:sz="2" w:space="0"/>
                  <w:bottom w:val="single" w:color="A5A5A5" w:themeColor="accent3" w:sz="2" w:space="0"/>
                  <w:right w:val="single" w:color="A5A5A5" w:themeColor="accent3" w:sz="2" w:space="0"/>
                  <w:insideH w:val="single" w:color="A5A5A5" w:themeColor="accent3" w:sz="2" w:space="0"/>
                  <w:insideV w:val="single" w:color="A5A5A5" w:themeColor="accent3" w:sz="2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00" w:hRule="atLeast"/>
              </w:trPr>
              <w:tc>
                <w:tcPr>
                  <w:tcW w:w="3180" w:type="dxa"/>
                </w:tcPr>
                <w:p w14:paraId="4AB6F43A">
                  <w:pPr>
                    <w:suppressLineNumbers w:val="0"/>
                    <w:spacing w:before="0" w:beforeAutospacing="0" w:after="0" w:afterAutospacing="0" w:line="259" w:lineRule="auto"/>
                    <w:ind w:left="0" w:right="0"/>
                    <w:jc w:val="left"/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</w:pPr>
                  <w:r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ANALISTA</w:t>
                  </w:r>
                </w:p>
              </w:tc>
              <w:tc>
                <w:tcPr>
                  <w:tcW w:w="6795" w:type="dxa"/>
                </w:tcPr>
                <w:p w14:paraId="7C3F4EF3">
                  <w:pPr>
                    <w:suppressLineNumbers w:val="0"/>
                    <w:spacing w:before="0" w:beforeAutospacing="0" w:after="0" w:afterAutospacing="0" w:line="240" w:lineRule="auto"/>
                    <w:ind w:left="0" w:right="0"/>
                    <w:jc w:val="right"/>
                    <w:rPr>
                      <w:rFonts w:hint="default"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val="pt-BR" w:eastAsia="en-US" w:bidi="ar-SA"/>
                    </w:rPr>
                  </w:pPr>
                  <w:r>
                    <w:rPr>
                      <w:rFonts w:hint="default"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val="pt-BR" w:eastAsia="en-US" w:bidi="ar-SA"/>
                    </w:rPr>
                    <w:t>Claudino</w:t>
                  </w:r>
                </w:p>
              </w:tc>
            </w:tr>
            <w:tr w14:paraId="588EE72D">
              <w:tblPrEx>
                <w:tblBorders>
                  <w:top w:val="single" w:color="A5A5A5" w:themeColor="accent3" w:sz="2" w:space="0"/>
                  <w:left w:val="single" w:color="A5A5A5" w:themeColor="accent3" w:sz="2" w:space="0"/>
                  <w:bottom w:val="single" w:color="A5A5A5" w:themeColor="accent3" w:sz="2" w:space="0"/>
                  <w:right w:val="single" w:color="A5A5A5" w:themeColor="accent3" w:sz="2" w:space="0"/>
                  <w:insideH w:val="single" w:color="A5A5A5" w:themeColor="accent3" w:sz="2" w:space="0"/>
                  <w:insideV w:val="single" w:color="A5A5A5" w:themeColor="accent3" w:sz="2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00" w:hRule="atLeast"/>
              </w:trPr>
              <w:tc>
                <w:tcPr>
                  <w:tcW w:w="3180" w:type="dxa"/>
                </w:tcPr>
                <w:p w14:paraId="2C119F35">
                  <w:pPr>
                    <w:suppressLineNumbers w:val="0"/>
                    <w:spacing w:before="0" w:beforeAutospacing="0" w:after="0" w:afterAutospacing="0" w:line="259" w:lineRule="auto"/>
                    <w:ind w:left="0" w:right="0"/>
                    <w:jc w:val="left"/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</w:pPr>
                  <w:r>
                    <w:rPr>
                      <w:rFonts w:ascii="Segoe UI" w:hAnsi="Segoe UI" w:eastAsia="Segoe UI" w:cs="Segoe UI"/>
                      <w:b/>
                      <w:bCs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ID TESTLINK</w:t>
                  </w:r>
                </w:p>
              </w:tc>
              <w:tc>
                <w:tcPr>
                  <w:tcW w:w="6795" w:type="dxa"/>
                </w:tcPr>
                <w:p w14:paraId="5FAAB01F">
                  <w:pPr>
                    <w:suppressLineNumbers w:val="0"/>
                    <w:wordWrap w:val="0"/>
                    <w:spacing w:before="0" w:beforeAutospacing="0" w:after="0" w:afterAutospacing="0" w:line="240" w:lineRule="auto"/>
                    <w:ind w:left="0" w:right="0"/>
                    <w:jc w:val="right"/>
                    <w:rPr>
                      <w:rFonts w:hint="default"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val="pt-BR" w:eastAsia="en-US" w:bidi="ar-SA"/>
                    </w:rPr>
                  </w:pPr>
                  <w:r>
                    <w:rPr>
                      <w:rFonts w:hint="default"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val="pt-BR" w:eastAsia="en-US" w:bidi="ar-SA"/>
                    </w:rPr>
                    <w:t xml:space="preserve">SHOP-VL-9294, </w:t>
                  </w:r>
                </w:p>
              </w:tc>
            </w:tr>
          </w:tbl>
          <w:p w14:paraId="157DFE34">
            <w:pPr>
              <w:spacing w:after="0" w:line="240" w:lineRule="auto"/>
              <w:rPr>
                <w:rFonts w:ascii="Segoe UI" w:hAnsi="Segoe UI" w:eastAsia="Segoe UI" w:cs="Segoe UI"/>
                <w:b/>
                <w:bCs/>
                <w:color w:val="7030A0"/>
                <w:sz w:val="28"/>
                <w:szCs w:val="28"/>
              </w:rPr>
            </w:pPr>
          </w:p>
        </w:tc>
      </w:tr>
    </w:tbl>
    <w:p w14:paraId="2A294BDC">
      <w:pPr>
        <w:suppressLineNumbers w:val="0"/>
        <w:bidi w:val="0"/>
        <w:spacing w:before="150" w:beforeAutospacing="0" w:after="0" w:afterAutospacing="0" w:line="259" w:lineRule="auto"/>
        <w:ind w:left="0" w:right="0"/>
        <w:jc w:val="left"/>
        <w:rPr>
          <w:rFonts w:ascii="Segoe UI" w:hAnsi="Segoe UI" w:eastAsia="Segoe UI" w:cs="Segoe UI"/>
          <w:b/>
          <w:bCs/>
          <w:color w:val="7030A0"/>
          <w:sz w:val="28"/>
          <w:szCs w:val="28"/>
        </w:rPr>
      </w:pPr>
    </w:p>
    <w:p w14:paraId="1BCF7BE0">
      <w:pPr>
        <w:suppressLineNumbers w:val="0"/>
        <w:shd w:val="clear" w:color="auto" w:fill="FFFFFF" w:themeFill="background1"/>
        <w:bidi w:val="0"/>
        <w:spacing w:before="210" w:beforeAutospacing="0" w:after="210" w:afterAutospacing="0" w:line="259" w:lineRule="auto"/>
        <w:ind w:left="720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000000" w:themeColor="text1" w:themeTint="FF"/>
          <w:sz w:val="22"/>
          <w:szCs w:val="22"/>
          <w:lang w:val="pt-BR"/>
          <w14:textFill>
            <w14:solidFill>
              <w14:schemeClr w14:val="tx1">
                <w14:lumMod w14:val="100000"/>
                <w14:lumOff w14:val="0"/>
              </w14:schemeClr>
            </w14:solidFill>
          </w14:textFill>
        </w:rPr>
      </w:pPr>
    </w:p>
    <w:p w14:paraId="22CB7118">
      <w:pPr>
        <w:suppressLineNumbers w:val="0"/>
        <w:shd w:val="clear" w:color="auto" w:fill="FFFFFF" w:themeFill="background1"/>
        <w:bidi w:val="0"/>
        <w:spacing w:before="210" w:beforeAutospacing="0" w:after="210" w:afterAutospacing="0" w:line="259" w:lineRule="auto"/>
        <w:ind w:left="720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000000" w:themeColor="text1" w:themeTint="FF"/>
          <w:sz w:val="22"/>
          <w:szCs w:val="22"/>
          <w:lang w:val="pt-BR"/>
          <w14:textFill>
            <w14:solidFill>
              <w14:schemeClr w14:val="tx1">
                <w14:lumMod w14:val="100000"/>
                <w14:lumOff w14:val="0"/>
              </w14:schemeClr>
            </w14:solidFill>
          </w14:textFill>
        </w:rPr>
      </w:pPr>
    </w:p>
    <w:p w14:paraId="0E9E38B3">
      <w:pPr>
        <w:suppressLineNumbers w:val="0"/>
        <w:shd w:val="clear" w:color="auto" w:fill="FFFFFF" w:themeFill="background1"/>
        <w:bidi w:val="0"/>
        <w:spacing w:before="210" w:beforeAutospacing="0" w:after="210" w:afterAutospacing="0" w:line="259" w:lineRule="auto"/>
        <w:ind w:left="720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000000" w:themeColor="text1" w:themeTint="FF"/>
          <w:sz w:val="22"/>
          <w:szCs w:val="22"/>
          <w:lang w:val="pt-BR"/>
          <w14:textFill>
            <w14:solidFill>
              <w14:schemeClr w14:val="tx1">
                <w14:lumMod w14:val="100000"/>
                <w14:lumOff w14:val="0"/>
              </w14:schemeClr>
            </w14:solidFill>
          </w14:textFill>
        </w:rPr>
      </w:pPr>
    </w:p>
    <w:p w14:paraId="2E0D73B3">
      <w:pPr>
        <w:suppressLineNumbers w:val="0"/>
        <w:shd w:val="clear" w:color="auto" w:fill="FFFFFF" w:themeFill="background1"/>
        <w:bidi w:val="0"/>
        <w:spacing w:before="210" w:beforeAutospacing="0" w:after="210" w:afterAutospacing="0" w:line="259" w:lineRule="auto"/>
        <w:ind w:left="720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000000" w:themeColor="text1" w:themeTint="FF"/>
          <w:sz w:val="22"/>
          <w:szCs w:val="22"/>
          <w:lang w:val="pt-BR"/>
          <w14:textFill>
            <w14:solidFill>
              <w14:schemeClr w14:val="tx1">
                <w14:lumMod w14:val="100000"/>
                <w14:lumOff w14:val="0"/>
              </w14:schemeClr>
            </w14:solidFill>
          </w14:textFill>
        </w:rPr>
      </w:pPr>
    </w:p>
    <w:p w14:paraId="3483CEC9">
      <w:pPr>
        <w:suppressLineNumbers w:val="0"/>
        <w:shd w:val="clear" w:color="auto" w:fill="FFFFFF" w:themeFill="background1"/>
        <w:bidi w:val="0"/>
        <w:spacing w:before="210" w:beforeAutospacing="0" w:after="210" w:afterAutospacing="0" w:line="259" w:lineRule="auto"/>
        <w:ind w:left="720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000000" w:themeColor="text1" w:themeTint="FF"/>
          <w:sz w:val="22"/>
          <w:szCs w:val="22"/>
          <w:lang w:val="pt-BR"/>
          <w14:textFill>
            <w14:solidFill>
              <w14:schemeClr w14:val="tx1">
                <w14:lumMod w14:val="100000"/>
                <w14:lumOff w14:val="0"/>
              </w14:schemeClr>
            </w14:solidFill>
          </w14:textFill>
        </w:rPr>
      </w:pPr>
    </w:p>
    <w:p w14:paraId="138C0562">
      <w:pPr>
        <w:suppressLineNumbers w:val="0"/>
        <w:shd w:val="clear" w:color="auto" w:fill="FFFFFF" w:themeFill="background1"/>
        <w:bidi w:val="0"/>
        <w:spacing w:before="210" w:beforeAutospacing="0" w:after="210" w:afterAutospacing="0" w:line="259" w:lineRule="auto"/>
        <w:ind w:left="720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000000" w:themeColor="text1" w:themeTint="FF"/>
          <w:sz w:val="22"/>
          <w:szCs w:val="22"/>
          <w:lang w:val="pt-BR"/>
          <w14:textFill>
            <w14:solidFill>
              <w14:schemeClr w14:val="tx1">
                <w14:lumMod w14:val="100000"/>
                <w14:lumOff w14:val="0"/>
              </w14:schemeClr>
            </w14:solidFill>
          </w14:textFill>
        </w:rPr>
      </w:pPr>
    </w:p>
    <w:p w14:paraId="49B7B402">
      <w:pPr>
        <w:suppressLineNumbers w:val="0"/>
        <w:shd w:val="clear" w:color="auto" w:fill="FFFFFF" w:themeFill="background1"/>
        <w:bidi w:val="0"/>
        <w:spacing w:before="210" w:beforeAutospacing="0" w:after="210" w:afterAutospacing="0" w:line="259" w:lineRule="auto"/>
        <w:ind w:left="720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000000" w:themeColor="text1" w:themeTint="FF"/>
          <w:sz w:val="22"/>
          <w:szCs w:val="22"/>
          <w:lang w:val="pt-BR"/>
          <w14:textFill>
            <w14:solidFill>
              <w14:schemeClr w14:val="tx1">
                <w14:lumMod w14:val="100000"/>
                <w14:lumOff w14:val="0"/>
              </w14:schemeClr>
            </w14:solidFill>
          </w14:textFill>
        </w:rPr>
      </w:pPr>
    </w:p>
    <w:p w14:paraId="5AD17329">
      <w:pPr>
        <w:suppressLineNumbers w:val="0"/>
        <w:shd w:val="clear" w:color="auto" w:fill="FFFFFF" w:themeFill="background1"/>
        <w:bidi w:val="0"/>
        <w:spacing w:before="210" w:beforeAutospacing="0" w:after="210" w:afterAutospacing="0" w:line="259" w:lineRule="auto"/>
        <w:ind w:left="720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000000" w:themeColor="text1" w:themeTint="FF"/>
          <w:sz w:val="22"/>
          <w:szCs w:val="22"/>
          <w:lang w:val="pt-BR"/>
          <w14:textFill>
            <w14:solidFill>
              <w14:schemeClr w14:val="tx1">
                <w14:lumMod w14:val="100000"/>
                <w14:lumOff w14:val="0"/>
              </w14:schemeClr>
            </w14:solidFill>
          </w14:textFill>
        </w:rPr>
      </w:pPr>
    </w:p>
    <w:p w14:paraId="5CBE8405">
      <w:pPr>
        <w:suppressLineNumbers w:val="0"/>
        <w:shd w:val="clear" w:color="auto" w:fill="FFFFFF" w:themeFill="background1"/>
        <w:bidi w:val="0"/>
        <w:spacing w:before="210" w:beforeAutospacing="0" w:after="210" w:afterAutospacing="0" w:line="259" w:lineRule="auto"/>
        <w:ind w:left="720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000000" w:themeColor="text1" w:themeTint="FF"/>
          <w:sz w:val="22"/>
          <w:szCs w:val="22"/>
          <w:lang w:val="pt-BR"/>
          <w14:textFill>
            <w14:solidFill>
              <w14:schemeClr w14:val="tx1">
                <w14:lumMod w14:val="100000"/>
                <w14:lumOff w14:val="0"/>
              </w14:schemeClr>
            </w14:solidFill>
          </w14:textFill>
        </w:rPr>
      </w:pPr>
    </w:p>
    <w:p w14:paraId="3A8AD852">
      <w:pPr>
        <w:suppressLineNumbers w:val="0"/>
        <w:shd w:val="clear" w:color="auto" w:fill="FFFFFF" w:themeFill="background1"/>
        <w:bidi w:val="0"/>
        <w:spacing w:before="210" w:beforeAutospacing="0" w:after="210" w:afterAutospacing="0" w:line="259" w:lineRule="auto"/>
        <w:ind w:left="720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000000" w:themeColor="text1" w:themeTint="FF"/>
          <w:sz w:val="22"/>
          <w:szCs w:val="22"/>
          <w:lang w:val="pt-BR"/>
          <w14:textFill>
            <w14:solidFill>
              <w14:schemeClr w14:val="tx1">
                <w14:lumMod w14:val="100000"/>
                <w14:lumOff w14:val="0"/>
              </w14:schemeClr>
            </w14:solidFill>
          </w14:textFill>
        </w:rPr>
      </w:pPr>
    </w:p>
    <w:p w14:paraId="2498B2A0">
      <w:pPr>
        <w:suppressLineNumbers w:val="0"/>
        <w:shd w:val="clear" w:color="auto" w:fill="FFFFFF" w:themeFill="background1"/>
        <w:bidi w:val="0"/>
        <w:spacing w:before="210" w:beforeAutospacing="0" w:after="210" w:afterAutospacing="0" w:line="259" w:lineRule="auto"/>
        <w:ind w:left="720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000000" w:themeColor="text1" w:themeTint="FF"/>
          <w:sz w:val="22"/>
          <w:szCs w:val="22"/>
          <w:lang w:val="pt-BR"/>
          <w14:textFill>
            <w14:solidFill>
              <w14:schemeClr w14:val="tx1">
                <w14:lumMod w14:val="100000"/>
                <w14:lumOff w14:val="0"/>
              </w14:schemeClr>
            </w14:solidFill>
          </w14:textFill>
        </w:rPr>
      </w:pPr>
    </w:p>
    <w:p w14:paraId="5CFC5E0E">
      <w:pPr>
        <w:suppressLineNumbers w:val="0"/>
        <w:shd w:val="clear" w:color="auto" w:fill="FFFFFF" w:themeFill="background1"/>
        <w:bidi w:val="0"/>
        <w:spacing w:before="210" w:beforeAutospacing="0" w:after="210" w:afterAutospacing="0" w:line="259" w:lineRule="auto"/>
        <w:ind w:left="720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000000" w:themeColor="text1" w:themeTint="FF"/>
          <w:sz w:val="22"/>
          <w:szCs w:val="22"/>
          <w:lang w:val="pt-BR"/>
          <w14:textFill>
            <w14:solidFill>
              <w14:schemeClr w14:val="tx1">
                <w14:lumMod w14:val="100000"/>
                <w14:lumOff w14:val="0"/>
              </w14:schemeClr>
            </w14:solidFill>
          </w14:textFill>
        </w:rPr>
      </w:pPr>
    </w:p>
    <w:p w14:paraId="3171ABB0">
      <w:pPr>
        <w:suppressLineNumbers w:val="0"/>
        <w:shd w:val="clear" w:color="auto" w:fill="FFFFFF" w:themeFill="background1"/>
        <w:bidi w:val="0"/>
        <w:spacing w:before="210" w:beforeAutospacing="0" w:after="210" w:afterAutospacing="0" w:line="259" w:lineRule="auto"/>
        <w:ind w:left="720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000000" w:themeColor="text1" w:themeTint="FF"/>
          <w:sz w:val="22"/>
          <w:szCs w:val="22"/>
          <w:lang w:val="pt-BR"/>
          <w14:textFill>
            <w14:solidFill>
              <w14:schemeClr w14:val="tx1">
                <w14:lumMod w14:val="100000"/>
                <w14:lumOff w14:val="0"/>
              </w14:schemeClr>
            </w14:solidFill>
          </w14:textFill>
        </w:rPr>
      </w:pPr>
    </w:p>
    <w:p w14:paraId="7D46B16F">
      <w:pPr>
        <w:suppressLineNumbers w:val="0"/>
        <w:shd w:val="clear" w:color="auto" w:fill="FFFFFF" w:themeFill="background1"/>
        <w:bidi w:val="0"/>
        <w:spacing w:before="210" w:beforeAutospacing="0" w:after="210" w:afterAutospacing="0" w:line="259" w:lineRule="auto"/>
        <w:ind w:left="720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000000" w:themeColor="text1" w:themeTint="FF"/>
          <w:sz w:val="22"/>
          <w:szCs w:val="22"/>
          <w:lang w:val="pt-BR"/>
          <w14:textFill>
            <w14:solidFill>
              <w14:schemeClr w14:val="tx1">
                <w14:lumMod w14:val="100000"/>
                <w14:lumOff w14:val="0"/>
              </w14:schemeClr>
            </w14:solidFill>
          </w14:textFill>
        </w:rPr>
      </w:pPr>
    </w:p>
    <w:p w14:paraId="5D2CDAC9">
      <w:pPr>
        <w:suppressLineNumbers w:val="0"/>
        <w:shd w:val="clear" w:color="auto" w:fill="FFFFFF" w:themeFill="background1"/>
        <w:bidi w:val="0"/>
        <w:spacing w:before="210" w:beforeAutospacing="0" w:after="210" w:afterAutospacing="0" w:line="259" w:lineRule="auto"/>
        <w:ind w:left="720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000000" w:themeColor="text1" w:themeTint="FF"/>
          <w:sz w:val="22"/>
          <w:szCs w:val="22"/>
          <w:lang w:val="pt-BR"/>
          <w14:textFill>
            <w14:solidFill>
              <w14:schemeClr w14:val="tx1">
                <w14:lumMod w14:val="100000"/>
                <w14:lumOff w14:val="0"/>
              </w14:schemeClr>
            </w14:solidFill>
          </w14:textFill>
        </w:rPr>
      </w:pPr>
    </w:p>
    <w:p w14:paraId="6C5ED98C">
      <w:pPr>
        <w:suppressLineNumbers w:val="0"/>
        <w:shd w:val="clear" w:color="auto" w:fill="FFFFFF" w:themeFill="background1"/>
        <w:bidi w:val="0"/>
        <w:spacing w:before="210" w:beforeAutospacing="0" w:after="210" w:afterAutospacing="0" w:line="259" w:lineRule="auto"/>
        <w:ind w:left="0"/>
        <w:jc w:val="both"/>
        <w:rPr>
          <w:rFonts w:ascii="Segoe UI" w:hAnsi="Segoe UI" w:eastAsia="Segoe UI" w:cs="Segoe UI"/>
          <w:b/>
          <w:bCs/>
          <w:color w:val="7030A0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color w:val="7030A0"/>
          <w:sz w:val="22"/>
          <w:szCs w:val="22"/>
          <w:lang w:val="pt-BR" w:eastAsia="en-US" w:bidi="ar-SA"/>
        </w:rPr>
        <w:t>Cenários de Testes:</w:t>
      </w:r>
    </w:p>
    <w:p w14:paraId="6F0B6DDD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SHOP-VL-9294 : Validação do botão Gerar Análise</w:t>
      </w:r>
    </w:p>
    <w:p w14:paraId="03850D9F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Style w:val="13"/>
          <w:rFonts w:ascii="SimSun" w:hAnsi="SimSun" w:eastAsia="SimSun" w:cs="SimSun"/>
          <w:sz w:val="24"/>
          <w:szCs w:val="24"/>
        </w:rPr>
      </w:pPr>
    </w:p>
    <w:p w14:paraId="02A4D548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Dado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que eu clique em "Gerar Análise"</w:t>
      </w:r>
    </w:p>
    <w:p w14:paraId="4FC1ADC6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Quando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 sistema faz a varredura nas exceções cadastradas no LinxERP</w:t>
      </w:r>
    </w:p>
    <w:p w14:paraId="1D24DA96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Então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 apresenta todas as exceções ativas.</w:t>
      </w:r>
    </w:p>
    <w:p w14:paraId="63F8899E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7417F168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2575" cy="4114800"/>
            <wp:effectExtent l="0" t="0" r="9525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325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A15CD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03564E01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8290" cy="3740150"/>
            <wp:effectExtent l="0" t="0" r="3810" b="635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74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DD8A6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24EC1CAA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2575" cy="4092575"/>
            <wp:effectExtent l="0" t="0" r="9525" b="952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32575" cy="409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71395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021E0178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4D1B2A7C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60BD479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322FE4C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4A10452F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309EBBC3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SHOP-VL-9295 : Validação da Interface da Tela</w:t>
      </w:r>
    </w:p>
    <w:p w14:paraId="5FC303BD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40874045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Dado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que o usuário está na tela de "Migração das Exceções de Impostos"</w:t>
      </w:r>
    </w:p>
    <w:p w14:paraId="1C1F1A3D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Quando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a tela é exibida</w:t>
      </w:r>
    </w:p>
    <w:p w14:paraId="66ECC2A3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Então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os painéis "Geração", "Filtros que serão gerados por exceção" e "Log da migração" devem estar visíveis</w:t>
      </w:r>
    </w:p>
    <w:p w14:paraId="0624FC6B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os botões "Gerar Análise" e "Gerar Novas Exceções" devem estar visíveis</w:t>
      </w:r>
    </w:p>
    <w:p w14:paraId="436AF4B4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os contadores "Qtde de exceções ativas" e "Qtde de exceções que serão geradas" devem ser exibidos</w:t>
      </w:r>
    </w:p>
    <w:p w14:paraId="6CECC9B9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as opções para exceções antigas (Manterão ativadas/Ficarão Inativadas) e novas (Ativadas/Inativadas) devem estar presentes</w:t>
      </w:r>
    </w:p>
    <w:p w14:paraId="73686710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a seção "Gerar impostos da Reforma Tributária" deve ser exibida</w:t>
      </w:r>
    </w:p>
    <w:p w14:paraId="4A07CE9E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55DDC986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40195" cy="4136390"/>
            <wp:effectExtent l="0" t="0" r="1905" b="381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413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21938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0ADB2E12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41465" cy="4128135"/>
            <wp:effectExtent l="0" t="0" r="635" b="12065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1465" cy="412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6D209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20F32344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3126F72C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536C1EB4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lang w:val="pt-BR" w:eastAsia="en-US"/>
        </w:rPr>
      </w:pPr>
    </w:p>
    <w:p w14:paraId="204D3CEC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162A0BE0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3AC653B8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51694C8D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750C2B72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345F279B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50DE5704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59650020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75FF8D27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356025CB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4134E597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60214478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2443530B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1A911715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3575D800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00D0D765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46511551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52FC81CA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4CF78756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7784A090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0E5EBFFF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15DA7B47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674FAC12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SHOP-VL-9296 : Validação da Funcionalidade dos Botões Principais</w:t>
      </w:r>
    </w:p>
    <w:p w14:paraId="50A598FC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7006481C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Dado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que o usuário está na aba de "Geração"</w:t>
      </w:r>
    </w:p>
    <w:p w14:paraId="43428BE8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Quando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 usuário clica no botão "Gerar Análise"</w:t>
      </w:r>
    </w:p>
    <w:p w14:paraId="6B8956C8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Então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ele clica em "Marca Todos"</w:t>
      </w:r>
    </w:p>
    <w:p w14:paraId="4C004BB9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E 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ele marca todas as seleções</w:t>
      </w:r>
    </w:p>
    <w:p w14:paraId="1162517A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Então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ele clica em "Demarca Todos"</w:t>
      </w:r>
    </w:p>
    <w:p w14:paraId="39648800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ele desmarca todas as seleções</w:t>
      </w:r>
    </w:p>
    <w:p w14:paraId="5F5917D3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Então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ele clica em "Inverte Seleção"</w:t>
      </w:r>
    </w:p>
    <w:p w14:paraId="7F53F9D0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ele inverte todas as seleções</w:t>
      </w:r>
    </w:p>
    <w:p w14:paraId="610AC4E4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1C6C2645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44640" cy="3910330"/>
            <wp:effectExtent l="0" t="0" r="10160" b="127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391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203E9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062A767D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2575" cy="4136390"/>
            <wp:effectExtent l="0" t="0" r="9525" b="381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32575" cy="413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58C8D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3907AEEB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44640" cy="4127500"/>
            <wp:effectExtent l="0" t="0" r="10160" b="0"/>
            <wp:docPr id="9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m 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412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6D7FF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30AB64DB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CEA7E3D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DBF8DC6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SHOP-VL-9297 : Validação de navegação entre Abas</w:t>
      </w:r>
    </w:p>
    <w:p w14:paraId="4FD5965E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57970312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Dado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que o usuário está na aba "Geração"</w:t>
      </w:r>
    </w:p>
    <w:p w14:paraId="514156F5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Quando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 usuário clica na aba "Filtros que serão gerados por exceção"</w:t>
      </w:r>
    </w:p>
    <w:p w14:paraId="616D8765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Então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a visualização deve mudar para essa aba, mostrando uma tabela vazia (se não houver filtros)</w:t>
      </w:r>
    </w:p>
    <w:p w14:paraId="37B68514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quando o usuário clica na aba "Log da migração"</w:t>
      </w:r>
    </w:p>
    <w:p w14:paraId="7066EE63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Então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a visualização deve mudar para essa aba, exibindo o log de atividades (se houver)</w:t>
      </w:r>
    </w:p>
    <w:p w14:paraId="4B65B9FE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quando o usuário clica de volta na aba "Geração"</w:t>
      </w:r>
    </w:p>
    <w:p w14:paraId="666EA95D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Então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a visualização original da aba de geração deve ser restaurada</w:t>
      </w:r>
    </w:p>
    <w:p w14:paraId="27BC6239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4D6310E5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44640" cy="3910330"/>
            <wp:effectExtent l="0" t="0" r="10160" b="127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391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6FFAA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11EADB4F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41465" cy="4128135"/>
            <wp:effectExtent l="0" t="0" r="635" b="1206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1465" cy="412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E8D06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29477F9A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42735" cy="4097020"/>
            <wp:effectExtent l="0" t="0" r="12065" b="5080"/>
            <wp:docPr id="15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m 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409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B3518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16A18F13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25E3B083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79B95633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SHOP-VL-9298 : Validação da geração de exceção única com sucesso</w:t>
      </w:r>
    </w:p>
    <w:p w14:paraId="4B76037E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76EAC605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Dado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que o usuário está na aba de "Geração"</w:t>
      </w:r>
    </w:p>
    <w:p w14:paraId="54177CF4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Quando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 usuário informa a descrição "XXXXXXXXXXXXXXXXXXXXXXX"</w:t>
      </w:r>
    </w:p>
    <w:p w14:paraId="7B9463BF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clica no botão "Gerar Novas Exceções"</w:t>
      </w:r>
    </w:p>
    <w:p w14:paraId="13F39912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Então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 sistema deve exibir uma mensagem de sucesso</w:t>
      </w:r>
    </w:p>
    <w:p w14:paraId="32C637C5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 valor de "Qtde de exceções ativas" deve ser atualizado</w:t>
      </w:r>
    </w:p>
    <w:p w14:paraId="34C389EB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 novo filtro com a descrição informada deve aparecer na aba "Filtros que serão gerados por exceção"</w:t>
      </w:r>
    </w:p>
    <w:p w14:paraId="2478F66D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54FA3136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44640" cy="3867785"/>
            <wp:effectExtent l="0" t="0" r="10160" b="5715"/>
            <wp:docPr id="12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386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03D19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77431C0B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7020" cy="4110355"/>
            <wp:effectExtent l="0" t="0" r="5080" b="4445"/>
            <wp:docPr id="13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m 1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11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AAEF2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294198B2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8290" cy="4123690"/>
            <wp:effectExtent l="0" t="0" r="3810" b="3810"/>
            <wp:docPr id="14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m 1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2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4476F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46348E87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lang w:val="pt-BR" w:eastAsia="en-US"/>
        </w:rPr>
      </w:pPr>
    </w:p>
    <w:p w14:paraId="47604671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lang w:val="pt-BR" w:eastAsia="en-US"/>
        </w:rPr>
      </w:pPr>
    </w:p>
    <w:p w14:paraId="132EFD38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lang w:val="pt-BR" w:eastAsia="en-US"/>
        </w:rPr>
      </w:pPr>
    </w:p>
    <w:p w14:paraId="19B8D37A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SHOP-VL-9303 : Validação do gerar exceção ativa mantendo antigas ativas</w:t>
      </w:r>
      <w:r>
        <w:rPr>
          <w:rFonts w:hint="default"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 </w:t>
      </w:r>
    </w:p>
    <w:p w14:paraId="164E477B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 w:ascii="Tahoma" w:hAnsi="Tahoma" w:eastAsia="Tahoma" w:cs="Tahoma"/>
          <w:b/>
          <w:bCs/>
          <w:i w:val="0"/>
          <w:iCs w:val="0"/>
          <w:caps w:val="0"/>
          <w:color w:val="15428B"/>
          <w:spacing w:val="0"/>
          <w:sz w:val="11"/>
          <w:szCs w:val="11"/>
          <w:shd w:val="clear" w:fill="CDDEF3"/>
          <w:lang w:val="pt-BR" w:eastAsia="en-US"/>
        </w:rPr>
      </w:pPr>
    </w:p>
    <w:p w14:paraId="521A127A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Dado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que o usuário está na aba "Geração" e clica em "Gerar Análise".</w:t>
      </w:r>
    </w:p>
    <w:p w14:paraId="61BA410D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a lista "Exceções agrupadas por filtros após a análise" é populada com grupos de impostos.</w:t>
      </w:r>
    </w:p>
    <w:p w14:paraId="44E10992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 usuário seleciona um ou mais grupos de exceções (ex: o grupo 2507, 2509, 2510).</w:t>
      </w:r>
    </w:p>
    <w:p w14:paraId="6B664EF2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Quando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 usuário seleciona a opção "Manterão ativadas" para as exceções antigas.</w:t>
      </w:r>
    </w:p>
    <w:p w14:paraId="700AFB66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seleciona a opção "Ativadas" para as novas exceções.</w:t>
      </w:r>
    </w:p>
    <w:p w14:paraId="6150805B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preenche o campo "Descrição da exceção que será gerada" com um valor válido.</w:t>
      </w:r>
    </w:p>
    <w:p w14:paraId="1AF9187D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clica em "Gerar Novas Exceções".</w:t>
      </w:r>
    </w:p>
    <w:p w14:paraId="034D698D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Então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 sistema deve exibir uma mensagem de sucesso, confirmando a migração.</w:t>
      </w:r>
    </w:p>
    <w:p w14:paraId="59C3EE50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a nova exceção gerada deve estar no status "Ativa".</w:t>
      </w:r>
    </w:p>
    <w:p w14:paraId="6337F589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as exceções antigas que foram migradas devem permanecer no status "Ativa".</w:t>
      </w:r>
    </w:p>
    <w:p w14:paraId="7989F7FD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imSun" w:hAnsi="SimSun" w:eastAsia="SimSun" w:cs="SimSun"/>
          <w:b w:val="0"/>
          <w:bCs w:val="0"/>
          <w:sz w:val="24"/>
          <w:szCs w:val="24"/>
        </w:rPr>
      </w:pPr>
    </w:p>
    <w:p w14:paraId="2AA23A08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imSun" w:hAnsi="SimSun" w:eastAsia="SimSun" w:cs="SimSun"/>
          <w:sz w:val="24"/>
          <w:szCs w:val="24"/>
        </w:rPr>
      </w:pPr>
      <w:r>
        <w:drawing>
          <wp:inline distT="0" distB="0" distL="114300" distR="114300">
            <wp:extent cx="6644640" cy="3867785"/>
            <wp:effectExtent l="0" t="0" r="10160" b="5715"/>
            <wp:docPr id="16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m 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386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B5D34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imSun" w:hAnsi="SimSun" w:eastAsia="SimSun" w:cs="SimSun"/>
          <w:sz w:val="24"/>
          <w:szCs w:val="24"/>
        </w:rPr>
      </w:pPr>
    </w:p>
    <w:p w14:paraId="5592FEFC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7020" cy="4110355"/>
            <wp:effectExtent l="0" t="0" r="5080" b="4445"/>
            <wp:docPr id="17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m 1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11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61D4B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423C484A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8290" cy="4123690"/>
            <wp:effectExtent l="0" t="0" r="3810" b="3810"/>
            <wp:docPr id="18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m 1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2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03A7C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16FF599D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43370" cy="5501005"/>
            <wp:effectExtent l="0" t="0" r="11430" b="10795"/>
            <wp:docPr id="19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m 1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3370" cy="550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AA8F3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7E60629B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40830" cy="5957570"/>
            <wp:effectExtent l="0" t="0" r="1270" b="11430"/>
            <wp:docPr id="20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m 1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595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0C851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1E566043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7020" cy="5386705"/>
            <wp:effectExtent l="0" t="0" r="5080" b="10795"/>
            <wp:docPr id="21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m 1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538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ECA5B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27B40F9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2B4DA0F2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30F36868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F571759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4400B715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4032D1D1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021E467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336E968F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21A9F12E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79402BC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51780964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546E8588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FF065DE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3B1B30BF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08A6946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56662F9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0AC7BE24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41A8259F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5FC46AD3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5567E07F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0AFD1A53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SHOP-VL-9304 : Validação do gerar exceção ativa inativando as antigas</w:t>
      </w:r>
    </w:p>
    <w:p w14:paraId="5D2E9A52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419300E3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Dado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que o usuário está na aba "Geração" e clica em "Gerar Análise".</w:t>
      </w:r>
    </w:p>
    <w:p w14:paraId="3398A6C2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a lista "Exceções agrupadas por filtros após a análise" é populada com grupos de impostos.</w:t>
      </w:r>
    </w:p>
    <w:p w14:paraId="49B642E5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 usuário seleciona um ou mais grupos de exceções (ex: o grupo 2507, 2509, 2510).</w:t>
      </w:r>
    </w:p>
    <w:p w14:paraId="6B6CA777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Quando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 o usuário seleciona a opção "Ficarão Inativadas" para as exceções antigas.</w:t>
      </w:r>
    </w:p>
    <w:p w14:paraId="051C0AB2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seleciona a opção "Ativadas" para as novas exceções.</w:t>
      </w:r>
    </w:p>
    <w:p w14:paraId="55EEA1F4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preenche o campo "Descrição da exceção que será gerada" com um valor válido.</w:t>
      </w:r>
    </w:p>
    <w:p w14:paraId="28A22810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clica em "Gerar Novas Exceções".</w:t>
      </w:r>
    </w:p>
    <w:p w14:paraId="698CF703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Então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 sistema deve exibir uma mensagem de sucesso, confirmando a migração.</w:t>
      </w:r>
    </w:p>
    <w:p w14:paraId="43098DEB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a nova exceção gerada deve estar no status "Ativa".</w:t>
      </w:r>
    </w:p>
    <w:p w14:paraId="00BBECAA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as exceções antigas que foram migradas devem ter seu status alterado para "Inativa" no sistema.</w:t>
      </w:r>
    </w:p>
    <w:p w14:paraId="696B95BE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41437245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2575" cy="3841115"/>
            <wp:effectExtent l="0" t="0" r="9525" b="6985"/>
            <wp:docPr id="22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m 1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32575" cy="384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19BCA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033559C5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1940" cy="4118610"/>
            <wp:effectExtent l="0" t="0" r="10160" b="8890"/>
            <wp:docPr id="23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m 1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31940" cy="411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854F2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0B21E384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42735" cy="4110355"/>
            <wp:effectExtent l="0" t="0" r="12065" b="4445"/>
            <wp:docPr id="24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m 1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411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35D1B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F62AC0F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7020" cy="4097020"/>
            <wp:effectExtent l="0" t="0" r="5080" b="5080"/>
            <wp:docPr id="25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m 1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09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485F2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032CCF6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7020" cy="3957320"/>
            <wp:effectExtent l="0" t="0" r="5080" b="5080"/>
            <wp:docPr id="26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m 2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3B357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54C53BE6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44005" cy="4321175"/>
            <wp:effectExtent l="0" t="0" r="10795" b="9525"/>
            <wp:docPr id="27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m 2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432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75BF4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2A5C1F12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7020" cy="5772150"/>
            <wp:effectExtent l="0" t="0" r="5080" b="6350"/>
            <wp:docPr id="28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m 2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577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7580D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3903CA08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9560" cy="4944745"/>
            <wp:effectExtent l="0" t="0" r="2540" b="8255"/>
            <wp:docPr id="29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m 2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494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69BB2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528DF69A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5E5F8A60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73B3F51A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475AE58B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20664F5C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10916D72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0A10556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37F1FBE5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BEE0D6D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7226D52B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36A291F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76D4C046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4A3B0A08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3993EF3B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327555C0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3A9672B8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553B0169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26121490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0B4FD2CB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549AA1B6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5DE4207A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2BC4D955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71842EBF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525B7C77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SHOP-VL-9311 : Validação Uso da Exceção Gerada em um Faturamento e Atualização do Log</w:t>
      </w:r>
    </w:p>
    <w:p w14:paraId="1DDE45A3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17D344B6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Dado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que o usuário gerou uma nova exceção de imposto com sucesso na tela 009406.</w:t>
      </w:r>
    </w:p>
    <w:p w14:paraId="0470A35F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um item de venda foi configurado para se enquadrar nas regras dessa nova exceção.</w:t>
      </w:r>
    </w:p>
    <w:p w14:paraId="5851D1AD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Quando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 usuário realiza um faturamento (emissão de NF-e, por exemplo) para esse item de venda.</w:t>
      </w:r>
    </w:p>
    <w:p w14:paraId="1A65F363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 sistema aplica a nova exceção fiscal durante o cálculo dos impostos da nota.</w:t>
      </w:r>
    </w:p>
    <w:p w14:paraId="2679CFA9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E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 o usuário retorna para a tela 009406.</w:t>
      </w:r>
    </w:p>
    <w:p w14:paraId="2D9D126B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navega para a aba "Log da migração".</w:t>
      </w:r>
    </w:p>
    <w:p w14:paraId="6270F077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Então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 log deve exibir uma entrada para a exceção gerada.</w:t>
      </w:r>
    </w:p>
    <w:p w14:paraId="3B6873E5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 status da exceção no log deve ser atualizado para "em uso".</w:t>
      </w:r>
    </w:p>
    <w:p w14:paraId="064B8A84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 status de filtro Exceção com log e em uso deve exibir essa exceção quando ativado.</w:t>
      </w:r>
    </w:p>
    <w:p w14:paraId="49F50E5E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4031121A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44640" cy="3226435"/>
            <wp:effectExtent l="0" t="0" r="10160" b="12065"/>
            <wp:docPr id="30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m 2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322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CA965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FFF0A7E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5115" cy="4123690"/>
            <wp:effectExtent l="0" t="0" r="6985" b="3810"/>
            <wp:docPr id="31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m 2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35115" cy="412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C8769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71744C9C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1940" cy="4092575"/>
            <wp:effectExtent l="0" t="0" r="10160" b="9525"/>
            <wp:docPr id="32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m 2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31940" cy="409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6896F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6472DDF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3F940531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709532DC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1A593AFA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SHOP-VL-9312 : Validar a geração de Nova Exceção Inativa e Inativando as Exceções Antigas</w:t>
      </w:r>
    </w:p>
    <w:p w14:paraId="2E87BE2B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6B846269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5F9A9A8B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Dado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que o usuário está na aba "Geração" e clica em "Gerar Análise".</w:t>
      </w:r>
    </w:p>
    <w:p w14:paraId="783845F8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a lista "Exceções agrupadas por filtros após a análise" é populada com grupos de impostos.</w:t>
      </w:r>
    </w:p>
    <w:p w14:paraId="704A847A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 usuário seleciona um ou mais grupos de exceções (ex: o grupo 2507, 2509, 2510).</w:t>
      </w:r>
    </w:p>
    <w:p w14:paraId="309DA0C7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Quando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 usuário seleciona a opção "Ficarão Inativadas" para as exceções antigas.</w:t>
      </w:r>
    </w:p>
    <w:p w14:paraId="5636F465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seleciona a opção "Inativadas" para as novas exceções.</w:t>
      </w:r>
    </w:p>
    <w:p w14:paraId="49B75ADD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preenche o campo "Descrição da exceção que será gerada" com um valor válido.</w:t>
      </w:r>
    </w:p>
    <w:p w14:paraId="3DACD39C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clica em "Gerar Novas Exceções".</w:t>
      </w:r>
    </w:p>
    <w:p w14:paraId="4AEDF6C2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Então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 sistema deve exibir uma mensagem de sucesso, confirmando a migração.</w:t>
      </w:r>
    </w:p>
    <w:p w14:paraId="4DC4A5EB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a nova exceção gerada deve estar no status "Inativa".</w:t>
      </w:r>
    </w:p>
    <w:p w14:paraId="249F0C15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as exceções antigas que foram migradas devem ter seu status alterado para "Inativa" no sistema.</w:t>
      </w:r>
    </w:p>
    <w:p w14:paraId="16AA5927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5C57FDF9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44005" cy="3879850"/>
            <wp:effectExtent l="0" t="0" r="10795" b="6350"/>
            <wp:docPr id="33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m 2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387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6348F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524512EE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40195" cy="4114800"/>
            <wp:effectExtent l="0" t="0" r="1905" b="0"/>
            <wp:docPr id="34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m 2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9FEDA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33C0CB7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8290" cy="4105910"/>
            <wp:effectExtent l="0" t="0" r="3810" b="8890"/>
            <wp:docPr id="35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m 2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0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BFEE4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1BA6A658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41465" cy="3408680"/>
            <wp:effectExtent l="0" t="0" r="635" b="7620"/>
            <wp:docPr id="36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m 3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1465" cy="340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35A8F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30BE22B3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9560" cy="2849245"/>
            <wp:effectExtent l="0" t="0" r="2540" b="8255"/>
            <wp:docPr id="37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m 3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284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359B6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282AE5E0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42100" cy="3101975"/>
            <wp:effectExtent l="0" t="0" r="0" b="9525"/>
            <wp:docPr id="38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m 3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10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8D612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27B40E23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3210" cy="3154680"/>
            <wp:effectExtent l="0" t="0" r="8890" b="7620"/>
            <wp:docPr id="39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m 3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3321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8AE04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5E8EA0EB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2E767E73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123D4044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4A3AC5C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3C6700D3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25428108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3ACAB626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4E852C2C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25FA062B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58E9128E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28AE56F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53C60D03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2886C0F0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0EFA6484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2C214CE2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SHOP-VL-9313 : Validação da geração de nova exceção inativa mantendo as antigas ativas</w:t>
      </w:r>
    </w:p>
    <w:p w14:paraId="763043DC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36CD22CC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Dado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que o usuário está na aba "Geração" e clica em "Gerar Análise".</w:t>
      </w:r>
    </w:p>
    <w:p w14:paraId="6A5AF711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a lista "Exceções agrupadas por filtros após a análise" é populada com grupos de impostos.</w:t>
      </w:r>
    </w:p>
    <w:p w14:paraId="4DCC0FA7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 usuário seleciona um ou mais grupos de exceções (ex: o grupo 2507, 2509, 2510).</w:t>
      </w:r>
    </w:p>
    <w:p w14:paraId="04736504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Quando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 usuário seleciona a opção "Manterão ativadas" para as exceções antigas.</w:t>
      </w:r>
    </w:p>
    <w:p w14:paraId="645A48A3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seleciona a opção "Inativadas" para as novas exceções.</w:t>
      </w:r>
    </w:p>
    <w:p w14:paraId="5BDAA0FF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preenche o campo "Descrição da exceção que será gerada" com um valor válido.</w:t>
      </w:r>
    </w:p>
    <w:p w14:paraId="0D670B4A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clica em "Gerar Novas Exceções".</w:t>
      </w:r>
    </w:p>
    <w:p w14:paraId="7645DD5A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Então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o sistema deve exibir uma mensagem de sucesso, confirmando a migração.</w:t>
      </w:r>
    </w:p>
    <w:p w14:paraId="4F16157B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a nova exceção gerada deve estar no status "Inativa".</w:t>
      </w:r>
    </w:p>
    <w:p w14:paraId="721C332E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 xml:space="preserve">E </w:t>
      </w:r>
      <w:r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  <w:t>as exceções antigas que foram migradas devem ter seu status mantido como "Ativa" no sistema.</w:t>
      </w:r>
    </w:p>
    <w:p w14:paraId="779CEC10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311D8B4F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5115" cy="3886200"/>
            <wp:effectExtent l="0" t="0" r="6985" b="0"/>
            <wp:docPr id="40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m 3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3511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D75F5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E4A7079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7020" cy="4057015"/>
            <wp:effectExtent l="0" t="0" r="5080" b="6985"/>
            <wp:docPr id="41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m 3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05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6A697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37B6F629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7020" cy="4061460"/>
            <wp:effectExtent l="0" t="0" r="5080" b="2540"/>
            <wp:docPr id="42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m 3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ABE93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2976B438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7020" cy="4092575"/>
            <wp:effectExtent l="0" t="0" r="5080" b="9525"/>
            <wp:docPr id="43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m 3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09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B953C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4E4B867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33845" cy="4119245"/>
            <wp:effectExtent l="0" t="0" r="8255" b="8255"/>
            <wp:docPr id="44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m 3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33845" cy="411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F6FE4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7DA5C66B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44005" cy="3223895"/>
            <wp:effectExtent l="0" t="0" r="10795" b="1905"/>
            <wp:docPr id="45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m 3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DA899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0288AF70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28130" cy="3406140"/>
            <wp:effectExtent l="0" t="0" r="1270" b="10160"/>
            <wp:docPr id="46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m 4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28130" cy="340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3730B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43AC68E">
      <w:pPr>
        <w:suppressLineNumbers w:val="0"/>
        <w:spacing w:before="0" w:beforeAutospacing="0" w:after="0" w:afterAutospacing="0" w:line="240" w:lineRule="auto"/>
        <w:ind w:left="0" w:right="0"/>
        <w:jc w:val="both"/>
      </w:pPr>
      <w:r>
        <w:drawing>
          <wp:inline distT="0" distB="0" distL="114300" distR="114300">
            <wp:extent cx="6642735" cy="3416935"/>
            <wp:effectExtent l="0" t="0" r="12065" b="12065"/>
            <wp:docPr id="47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m 4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341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287A36C7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57D875CA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5599261A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140752FE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0A6E780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460ABFC2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41F4C48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264DC9B4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0735DB29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7FD55E5B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27CFBDF0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58CB768D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60B69D0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7E26D1ED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lang w:val="pt-BR" w:eastAsia="en-US"/>
        </w:rPr>
      </w:pPr>
    </w:p>
    <w:p w14:paraId="10293A84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646DD1AD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ascii="Segoe UI" w:hAnsi="Segoe UI" w:eastAsia="Segoe UI" w:cs="Segoe UI"/>
          <w:b/>
          <w:bCs/>
          <w:i w:val="0"/>
          <w:iCs w:val="0"/>
          <w:caps w:val="0"/>
          <w:smallCaps w:val="0"/>
          <w:color w:val="333333"/>
          <w:sz w:val="22"/>
          <w:szCs w:val="22"/>
          <w:lang w:val="pt-BR" w:eastAsia="en-US" w:bidi="ar-SA"/>
        </w:rPr>
      </w:pPr>
    </w:p>
    <w:p w14:paraId="3A90143F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315E9190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2130F4A0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779ECF11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30C1ADF9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7C907DCA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lang w:val="pt-BR" w:eastAsia="en-US"/>
        </w:rPr>
      </w:pPr>
    </w:p>
    <w:p w14:paraId="1F70CD08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1C65D4CC">
      <w:pPr>
        <w:suppressLineNumbers w:val="0"/>
        <w:spacing w:before="0" w:beforeAutospacing="0" w:after="0" w:afterAutospacing="0" w:line="240" w:lineRule="auto"/>
        <w:ind w:left="0" w:right="0"/>
        <w:jc w:val="both"/>
      </w:pPr>
    </w:p>
    <w:p w14:paraId="6EBEFF2D">
      <w:pPr>
        <w:suppressLineNumbers w:val="0"/>
        <w:spacing w:before="0" w:beforeAutospacing="0" w:after="0" w:afterAutospacing="0" w:line="240" w:lineRule="auto"/>
        <w:ind w:left="0" w:right="0"/>
        <w:jc w:val="both"/>
        <w:rPr>
          <w:rFonts w:hint="default"/>
          <w:lang w:val="pt-BR" w:eastAsia="en-US"/>
        </w:rPr>
      </w:pPr>
    </w:p>
    <w:sectPr>
      <w:headerReference r:id="rId5" w:type="default"/>
      <w:footerReference r:id="rId6" w:type="default"/>
      <w:pgSz w:w="11906" w:h="16838"/>
      <w:pgMar w:top="720" w:right="720" w:bottom="720" w:left="720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Neo Sans Pro Medium">
    <w:altName w:val="Calibri"/>
    <w:panose1 w:val="00000000000000000000"/>
    <w:charset w:val="00"/>
    <w:family w:val="swiss"/>
    <w:pitch w:val="default"/>
    <w:sig w:usb0="00000000" w:usb1="00000000" w:usb2="00000000" w:usb3="00000000" w:csb0="0000009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  <w:font w:name="Segoe UI">
    <w:panose1 w:val="020B0502040204020203"/>
    <w:charset w:val="00"/>
    <w:family w:val="swiss"/>
    <w:pitch w:val="default"/>
    <w:sig w:usb0="E4002EFF" w:usb1="C000E47F" w:usb2="00000009" w:usb3="00000000" w:csb0="200001F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Consolas">
    <w:panose1 w:val="020B0609020204030204"/>
    <w:charset w:val="00"/>
    <w:family w:val="auto"/>
    <w:pitch w:val="default"/>
    <w:sig w:usb0="E00006FF" w:usb1="0000FCFF" w:usb2="00000001" w:usb3="00000000" w:csb0="6000019F" w:csb1="DFD70000"/>
  </w:font>
  <w:font w:name="Symbol">
    <w:panose1 w:val="05050102010706020507"/>
    <w:charset w:val="00"/>
    <w:family w:val="auto"/>
    <w:pitch w:val="default"/>
    <w:sig w:usb0="00000000" w:usb1="0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tbl>
    <w:tblPr>
      <w:tblStyle w:val="12"/>
      <w:tblW w:w="0" w:type="auto"/>
      <w:tblInd w:w="0" w:type="dxa"/>
      <w:tblLayout w:type="fixed"/>
      <w:tblCellMar>
        <w:top w:w="0" w:type="dxa"/>
        <w:left w:w="108" w:type="dxa"/>
        <w:bottom w:w="0" w:type="dxa"/>
        <w:right w:w="108" w:type="dxa"/>
      </w:tblCellMar>
    </w:tblPr>
    <w:tblGrid>
      <w:gridCol w:w="2830"/>
      <w:gridCol w:w="2830"/>
      <w:gridCol w:w="2830"/>
    </w:tblGrid>
    <w:tr w14:paraId="0FC0E876">
      <w:tblPrEx>
        <w:tblCellMar>
          <w:top w:w="0" w:type="dxa"/>
          <w:left w:w="108" w:type="dxa"/>
          <w:bottom w:w="0" w:type="dxa"/>
          <w:right w:w="108" w:type="dxa"/>
        </w:tblCellMar>
      </w:tblPrEx>
      <w:trPr>
        <w:trHeight w:val="300" w:hRule="atLeast"/>
      </w:trPr>
      <w:tc>
        <w:tcPr>
          <w:tcW w:w="2830" w:type="dxa"/>
        </w:tcPr>
        <w:p w14:paraId="6841162F">
          <w:pPr>
            <w:pStyle w:val="17"/>
            <w:bidi w:val="0"/>
            <w:ind w:left="-115"/>
            <w:jc w:val="left"/>
          </w:pPr>
        </w:p>
      </w:tc>
      <w:tc>
        <w:tcPr>
          <w:tcW w:w="2830" w:type="dxa"/>
        </w:tcPr>
        <w:p w14:paraId="5CC6C74C">
          <w:pPr>
            <w:pStyle w:val="17"/>
            <w:bidi w:val="0"/>
            <w:jc w:val="center"/>
          </w:pPr>
        </w:p>
      </w:tc>
      <w:tc>
        <w:tcPr>
          <w:tcW w:w="2830" w:type="dxa"/>
        </w:tcPr>
        <w:p w14:paraId="19709412">
          <w:pPr>
            <w:pStyle w:val="17"/>
            <w:bidi w:val="0"/>
            <w:ind w:right="-115"/>
            <w:jc w:val="right"/>
          </w:pPr>
        </w:p>
      </w:tc>
    </w:tr>
  </w:tbl>
  <w:p w14:paraId="2B8D37E8">
    <w:pPr>
      <w:pStyle w:val="18"/>
      <w:bidi w:val="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1E79588">
    <w:pPr>
      <w:pStyle w:val="17"/>
      <w:rPr>
        <w:lang w:eastAsia="pt-BR"/>
      </w:rPr>
    </w:pPr>
    <w:r>
      <w:rPr>
        <w:lang w:eastAsia="pt-BR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align>left</wp:align>
          </wp:positionH>
          <wp:positionV relativeFrom="paragraph">
            <wp:posOffset>-448945</wp:posOffset>
          </wp:positionV>
          <wp:extent cx="7588885" cy="1352550"/>
          <wp:effectExtent l="0" t="0" r="0" b="0"/>
          <wp:wrapNone/>
          <wp:docPr id="8" name="Imagem 6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692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4317" cy="1353542"/>
                  </a:xfrm>
                  <a:prstGeom prst="rect">
                    <a:avLst/>
                  </a:prstGeom>
                  <a:ln>
                    <a:noFill/>
                  </a:ln>
                </pic:spPr>
              </pic:pic>
            </a:graphicData>
          </a:graphic>
        </wp:anchor>
      </w:drawing>
    </w:r>
  </w:p>
  <w:p w14:paraId="0C606816">
    <w:pPr>
      <w:pStyle w:val="1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0FB6912"/>
    <w:multiLevelType w:val="multilevel"/>
    <w:tmpl w:val="50FB6912"/>
    <w:lvl w:ilvl="0" w:tentative="0">
      <w:start w:val="1"/>
      <w:numFmt w:val="decimal"/>
      <w:pStyle w:val="2"/>
      <w:lvlText w:val="%1."/>
      <w:lvlJc w:val="left"/>
      <w:pPr>
        <w:ind w:left="432" w:hanging="432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  <w14:cntxtalts w14:val="0"/>
      </w:rPr>
    </w:lvl>
    <w:lvl w:ilvl="1" w:tentative="0">
      <w:start w:val="1"/>
      <w:numFmt w:val="decimal"/>
      <w:pStyle w:val="3"/>
      <w:lvlText w:val="%1.%2"/>
      <w:lvlJc w:val="left"/>
      <w:pPr>
        <w:ind w:left="576" w:hanging="576"/>
      </w:pPr>
    </w:lvl>
    <w:lvl w:ilvl="2" w:tentative="0">
      <w:start w:val="1"/>
      <w:numFmt w:val="decimal"/>
      <w:pStyle w:val="4"/>
      <w:lvlText w:val="%1.%2.%3"/>
      <w:lvlJc w:val="left"/>
      <w:pPr>
        <w:ind w:left="720" w:hanging="720"/>
      </w:pPr>
    </w:lvl>
    <w:lvl w:ilvl="3" w:tentative="0">
      <w:start w:val="1"/>
      <w:numFmt w:val="decimal"/>
      <w:pStyle w:val="5"/>
      <w:lvlText w:val="%1.%2.%3.%4"/>
      <w:lvlJc w:val="left"/>
      <w:pPr>
        <w:ind w:left="864" w:hanging="864"/>
      </w:pPr>
    </w:lvl>
    <w:lvl w:ilvl="4" w:tentative="0">
      <w:start w:val="1"/>
      <w:numFmt w:val="decimal"/>
      <w:pStyle w:val="6"/>
      <w:lvlText w:val="%1.%2.%3.%4.%5"/>
      <w:lvlJc w:val="left"/>
      <w:pPr>
        <w:ind w:left="1008" w:hanging="1008"/>
      </w:pPr>
    </w:lvl>
    <w:lvl w:ilvl="5" w:tentative="0">
      <w:start w:val="1"/>
      <w:numFmt w:val="decimal"/>
      <w:pStyle w:val="7"/>
      <w:lvlText w:val="%1.%2.%3.%4.%5.%6"/>
      <w:lvlJc w:val="left"/>
      <w:pPr>
        <w:ind w:left="1152" w:hanging="1152"/>
      </w:pPr>
    </w:lvl>
    <w:lvl w:ilvl="6" w:tentative="0">
      <w:start w:val="1"/>
      <w:numFmt w:val="decimal"/>
      <w:pStyle w:val="8"/>
      <w:lvlText w:val="%1.%2.%3.%4.%5.%6.%7"/>
      <w:lvlJc w:val="left"/>
      <w:pPr>
        <w:ind w:left="1296" w:hanging="1296"/>
      </w:pPr>
    </w:lvl>
    <w:lvl w:ilvl="7" w:tentative="0">
      <w:start w:val="1"/>
      <w:numFmt w:val="decimal"/>
      <w:pStyle w:val="9"/>
      <w:lvlText w:val="%1.%2.%3.%4.%5.%6.%7.%8"/>
      <w:lvlJc w:val="left"/>
      <w:pPr>
        <w:ind w:left="1440" w:hanging="1440"/>
      </w:pPr>
    </w:lvl>
    <w:lvl w:ilvl="8" w:tentative="0">
      <w:start w:val="1"/>
      <w:numFmt w:val="decimal"/>
      <w:pStyle w:val="10"/>
      <w:lvlText w:val="%1.%2.%3.%4.%5.%6.%7.%8.%9"/>
      <w:lvlJc w:val="left"/>
      <w:pPr>
        <w:ind w:left="1584" w:hanging="1584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08"/>
  <w:hyphenationZone w:val="425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2A27"/>
    <w:rsid w:val="00013808"/>
    <w:rsid w:val="000160D1"/>
    <w:rsid w:val="000216DE"/>
    <w:rsid w:val="00023F24"/>
    <w:rsid w:val="00030376"/>
    <w:rsid w:val="00030F86"/>
    <w:rsid w:val="00034F5A"/>
    <w:rsid w:val="00041665"/>
    <w:rsid w:val="00042107"/>
    <w:rsid w:val="00043785"/>
    <w:rsid w:val="00045171"/>
    <w:rsid w:val="00045C74"/>
    <w:rsid w:val="00050B52"/>
    <w:rsid w:val="0005100F"/>
    <w:rsid w:val="000517D8"/>
    <w:rsid w:val="0006240E"/>
    <w:rsid w:val="00074E2A"/>
    <w:rsid w:val="00076FA5"/>
    <w:rsid w:val="0009FEE5"/>
    <w:rsid w:val="000A0A35"/>
    <w:rsid w:val="000A1321"/>
    <w:rsid w:val="000A26CC"/>
    <w:rsid w:val="000B190B"/>
    <w:rsid w:val="000B2350"/>
    <w:rsid w:val="000B23A2"/>
    <w:rsid w:val="000B49C6"/>
    <w:rsid w:val="000B6024"/>
    <w:rsid w:val="000E0CB8"/>
    <w:rsid w:val="000E1F69"/>
    <w:rsid w:val="000E21CA"/>
    <w:rsid w:val="000EC5DF"/>
    <w:rsid w:val="000F20C4"/>
    <w:rsid w:val="000F2A1E"/>
    <w:rsid w:val="000F71D4"/>
    <w:rsid w:val="00104FE6"/>
    <w:rsid w:val="00106510"/>
    <w:rsid w:val="00107542"/>
    <w:rsid w:val="00117929"/>
    <w:rsid w:val="0012177E"/>
    <w:rsid w:val="00127AFA"/>
    <w:rsid w:val="001439E0"/>
    <w:rsid w:val="00144406"/>
    <w:rsid w:val="0014593E"/>
    <w:rsid w:val="00147A2C"/>
    <w:rsid w:val="001504B9"/>
    <w:rsid w:val="0015431C"/>
    <w:rsid w:val="00155087"/>
    <w:rsid w:val="001550AF"/>
    <w:rsid w:val="001614F6"/>
    <w:rsid w:val="00164D80"/>
    <w:rsid w:val="00180604"/>
    <w:rsid w:val="00187D73"/>
    <w:rsid w:val="00190966"/>
    <w:rsid w:val="0019302F"/>
    <w:rsid w:val="00193D5A"/>
    <w:rsid w:val="001A0239"/>
    <w:rsid w:val="001A114A"/>
    <w:rsid w:val="001A2515"/>
    <w:rsid w:val="001A3FA0"/>
    <w:rsid w:val="001A4B99"/>
    <w:rsid w:val="001B3DB5"/>
    <w:rsid w:val="001C53FB"/>
    <w:rsid w:val="001C6A52"/>
    <w:rsid w:val="001C7A23"/>
    <w:rsid w:val="001D28F8"/>
    <w:rsid w:val="001D2E3C"/>
    <w:rsid w:val="001E3E1C"/>
    <w:rsid w:val="001E6F56"/>
    <w:rsid w:val="001F000D"/>
    <w:rsid w:val="001F621E"/>
    <w:rsid w:val="00202713"/>
    <w:rsid w:val="00205D79"/>
    <w:rsid w:val="0020721F"/>
    <w:rsid w:val="002201E5"/>
    <w:rsid w:val="00235F22"/>
    <w:rsid w:val="002377E0"/>
    <w:rsid w:val="002515F8"/>
    <w:rsid w:val="00253821"/>
    <w:rsid w:val="002605BA"/>
    <w:rsid w:val="00264572"/>
    <w:rsid w:val="00265B7A"/>
    <w:rsid w:val="00266C7D"/>
    <w:rsid w:val="002751FD"/>
    <w:rsid w:val="0027609F"/>
    <w:rsid w:val="00277E22"/>
    <w:rsid w:val="0028463B"/>
    <w:rsid w:val="00297D45"/>
    <w:rsid w:val="002A2414"/>
    <w:rsid w:val="002A2481"/>
    <w:rsid w:val="002A529D"/>
    <w:rsid w:val="002A5DAE"/>
    <w:rsid w:val="002B0B89"/>
    <w:rsid w:val="002B351E"/>
    <w:rsid w:val="002B6C39"/>
    <w:rsid w:val="002C251B"/>
    <w:rsid w:val="002C3E5F"/>
    <w:rsid w:val="002C7A96"/>
    <w:rsid w:val="002E6CCA"/>
    <w:rsid w:val="002F40D5"/>
    <w:rsid w:val="002F7F4F"/>
    <w:rsid w:val="00306685"/>
    <w:rsid w:val="00310263"/>
    <w:rsid w:val="0031564A"/>
    <w:rsid w:val="00320490"/>
    <w:rsid w:val="003322D0"/>
    <w:rsid w:val="00341897"/>
    <w:rsid w:val="00343DFB"/>
    <w:rsid w:val="00344285"/>
    <w:rsid w:val="003450AC"/>
    <w:rsid w:val="003510A6"/>
    <w:rsid w:val="0035644F"/>
    <w:rsid w:val="00363144"/>
    <w:rsid w:val="00365B1C"/>
    <w:rsid w:val="00367DA0"/>
    <w:rsid w:val="003697B1"/>
    <w:rsid w:val="00370C97"/>
    <w:rsid w:val="00372C67"/>
    <w:rsid w:val="003839C6"/>
    <w:rsid w:val="00384E59"/>
    <w:rsid w:val="00384F8F"/>
    <w:rsid w:val="0038541F"/>
    <w:rsid w:val="00386C56"/>
    <w:rsid w:val="003879BC"/>
    <w:rsid w:val="003932BD"/>
    <w:rsid w:val="003958A6"/>
    <w:rsid w:val="003A064D"/>
    <w:rsid w:val="003A140A"/>
    <w:rsid w:val="003A4F93"/>
    <w:rsid w:val="003B56AD"/>
    <w:rsid w:val="003C2053"/>
    <w:rsid w:val="003C70ED"/>
    <w:rsid w:val="003CAB9D"/>
    <w:rsid w:val="003D2144"/>
    <w:rsid w:val="003D3001"/>
    <w:rsid w:val="003D4E19"/>
    <w:rsid w:val="003E7E1B"/>
    <w:rsid w:val="003F48FE"/>
    <w:rsid w:val="0040373E"/>
    <w:rsid w:val="0040461B"/>
    <w:rsid w:val="00407FFB"/>
    <w:rsid w:val="00416B43"/>
    <w:rsid w:val="00417AA0"/>
    <w:rsid w:val="00422BD4"/>
    <w:rsid w:val="00424EC4"/>
    <w:rsid w:val="00430AAA"/>
    <w:rsid w:val="00435EE2"/>
    <w:rsid w:val="004371F2"/>
    <w:rsid w:val="004430E6"/>
    <w:rsid w:val="00443620"/>
    <w:rsid w:val="00450A67"/>
    <w:rsid w:val="0045684B"/>
    <w:rsid w:val="00460412"/>
    <w:rsid w:val="00464329"/>
    <w:rsid w:val="00464F90"/>
    <w:rsid w:val="00467453"/>
    <w:rsid w:val="004744CA"/>
    <w:rsid w:val="0047754E"/>
    <w:rsid w:val="0047781B"/>
    <w:rsid w:val="00486099"/>
    <w:rsid w:val="0048FA32"/>
    <w:rsid w:val="00493A00"/>
    <w:rsid w:val="004960A1"/>
    <w:rsid w:val="004B0873"/>
    <w:rsid w:val="004C27AA"/>
    <w:rsid w:val="004D5030"/>
    <w:rsid w:val="004D615C"/>
    <w:rsid w:val="004D6229"/>
    <w:rsid w:val="004D7B1E"/>
    <w:rsid w:val="004E791B"/>
    <w:rsid w:val="004F0F38"/>
    <w:rsid w:val="004F334B"/>
    <w:rsid w:val="004F35DC"/>
    <w:rsid w:val="004F6C01"/>
    <w:rsid w:val="00500835"/>
    <w:rsid w:val="00503187"/>
    <w:rsid w:val="00505197"/>
    <w:rsid w:val="00507128"/>
    <w:rsid w:val="00524135"/>
    <w:rsid w:val="0052784A"/>
    <w:rsid w:val="005320C3"/>
    <w:rsid w:val="005354FC"/>
    <w:rsid w:val="005435B8"/>
    <w:rsid w:val="00543CC0"/>
    <w:rsid w:val="00544467"/>
    <w:rsid w:val="00544C3E"/>
    <w:rsid w:val="00547B1E"/>
    <w:rsid w:val="005502DF"/>
    <w:rsid w:val="00552894"/>
    <w:rsid w:val="005550C6"/>
    <w:rsid w:val="00557D62"/>
    <w:rsid w:val="00563615"/>
    <w:rsid w:val="005657FA"/>
    <w:rsid w:val="00566C62"/>
    <w:rsid w:val="00575211"/>
    <w:rsid w:val="005806D1"/>
    <w:rsid w:val="00591466"/>
    <w:rsid w:val="0059501C"/>
    <w:rsid w:val="00596791"/>
    <w:rsid w:val="005A1B82"/>
    <w:rsid w:val="005A3271"/>
    <w:rsid w:val="005A641A"/>
    <w:rsid w:val="005A7491"/>
    <w:rsid w:val="005C4185"/>
    <w:rsid w:val="005C5767"/>
    <w:rsid w:val="005D4809"/>
    <w:rsid w:val="005D5858"/>
    <w:rsid w:val="005E0027"/>
    <w:rsid w:val="005E6EC5"/>
    <w:rsid w:val="005E7DD9"/>
    <w:rsid w:val="005F557E"/>
    <w:rsid w:val="005F63E8"/>
    <w:rsid w:val="005F6994"/>
    <w:rsid w:val="00607D92"/>
    <w:rsid w:val="0061154E"/>
    <w:rsid w:val="00624132"/>
    <w:rsid w:val="00624BEC"/>
    <w:rsid w:val="00627B42"/>
    <w:rsid w:val="00634E52"/>
    <w:rsid w:val="0064140B"/>
    <w:rsid w:val="00652A6D"/>
    <w:rsid w:val="00657B6D"/>
    <w:rsid w:val="00663BA3"/>
    <w:rsid w:val="00667233"/>
    <w:rsid w:val="00670689"/>
    <w:rsid w:val="006726D2"/>
    <w:rsid w:val="0067432B"/>
    <w:rsid w:val="00676651"/>
    <w:rsid w:val="0068292B"/>
    <w:rsid w:val="00685F55"/>
    <w:rsid w:val="006916B4"/>
    <w:rsid w:val="00696D1C"/>
    <w:rsid w:val="006A00C5"/>
    <w:rsid w:val="006A270B"/>
    <w:rsid w:val="006A2C52"/>
    <w:rsid w:val="006A4868"/>
    <w:rsid w:val="006A4A6F"/>
    <w:rsid w:val="006A64E3"/>
    <w:rsid w:val="006A6EB1"/>
    <w:rsid w:val="006A747F"/>
    <w:rsid w:val="006C0667"/>
    <w:rsid w:val="006D032C"/>
    <w:rsid w:val="006D5914"/>
    <w:rsid w:val="006E208E"/>
    <w:rsid w:val="006F6DE7"/>
    <w:rsid w:val="006F72BD"/>
    <w:rsid w:val="00705E5A"/>
    <w:rsid w:val="0070AB0F"/>
    <w:rsid w:val="00710D35"/>
    <w:rsid w:val="007119AE"/>
    <w:rsid w:val="00725A83"/>
    <w:rsid w:val="00727978"/>
    <w:rsid w:val="00730FE6"/>
    <w:rsid w:val="00740E89"/>
    <w:rsid w:val="00746695"/>
    <w:rsid w:val="00751000"/>
    <w:rsid w:val="0075512F"/>
    <w:rsid w:val="0075649B"/>
    <w:rsid w:val="00761338"/>
    <w:rsid w:val="00767828"/>
    <w:rsid w:val="007713F1"/>
    <w:rsid w:val="0077D4AF"/>
    <w:rsid w:val="0079220F"/>
    <w:rsid w:val="00793184"/>
    <w:rsid w:val="0079588D"/>
    <w:rsid w:val="00795D0C"/>
    <w:rsid w:val="007A0DF3"/>
    <w:rsid w:val="007A53C1"/>
    <w:rsid w:val="007A781A"/>
    <w:rsid w:val="007A7DD8"/>
    <w:rsid w:val="007B3CEA"/>
    <w:rsid w:val="007B552A"/>
    <w:rsid w:val="007BABA9"/>
    <w:rsid w:val="007C24CC"/>
    <w:rsid w:val="007C24D4"/>
    <w:rsid w:val="007C4793"/>
    <w:rsid w:val="007C5876"/>
    <w:rsid w:val="007D1198"/>
    <w:rsid w:val="007D6917"/>
    <w:rsid w:val="007E24CB"/>
    <w:rsid w:val="007E3D31"/>
    <w:rsid w:val="007F44B1"/>
    <w:rsid w:val="0080055C"/>
    <w:rsid w:val="00801DB5"/>
    <w:rsid w:val="0080CEB7"/>
    <w:rsid w:val="008134CA"/>
    <w:rsid w:val="008272FA"/>
    <w:rsid w:val="008302F9"/>
    <w:rsid w:val="0083262F"/>
    <w:rsid w:val="00832DA3"/>
    <w:rsid w:val="00833E47"/>
    <w:rsid w:val="00834CEC"/>
    <w:rsid w:val="008374FF"/>
    <w:rsid w:val="00840A5F"/>
    <w:rsid w:val="00841F6A"/>
    <w:rsid w:val="00846338"/>
    <w:rsid w:val="008502E5"/>
    <w:rsid w:val="00856C03"/>
    <w:rsid w:val="00860811"/>
    <w:rsid w:val="0087174E"/>
    <w:rsid w:val="008739DD"/>
    <w:rsid w:val="00875D1D"/>
    <w:rsid w:val="008768B9"/>
    <w:rsid w:val="00877A4E"/>
    <w:rsid w:val="00881614"/>
    <w:rsid w:val="0088191B"/>
    <w:rsid w:val="008860E2"/>
    <w:rsid w:val="008901A4"/>
    <w:rsid w:val="00893867"/>
    <w:rsid w:val="00894BF2"/>
    <w:rsid w:val="008A1B7D"/>
    <w:rsid w:val="008B24BC"/>
    <w:rsid w:val="008B47BA"/>
    <w:rsid w:val="008C6A28"/>
    <w:rsid w:val="008D244F"/>
    <w:rsid w:val="008D3255"/>
    <w:rsid w:val="008D360C"/>
    <w:rsid w:val="008D4A71"/>
    <w:rsid w:val="008D7A2E"/>
    <w:rsid w:val="008D7FB1"/>
    <w:rsid w:val="008E2A56"/>
    <w:rsid w:val="008F4262"/>
    <w:rsid w:val="00905481"/>
    <w:rsid w:val="0090588C"/>
    <w:rsid w:val="009138F4"/>
    <w:rsid w:val="009192D9"/>
    <w:rsid w:val="00921704"/>
    <w:rsid w:val="00922C37"/>
    <w:rsid w:val="00922E13"/>
    <w:rsid w:val="0092378B"/>
    <w:rsid w:val="00926C72"/>
    <w:rsid w:val="00927DC0"/>
    <w:rsid w:val="00931B69"/>
    <w:rsid w:val="00932517"/>
    <w:rsid w:val="00940A73"/>
    <w:rsid w:val="009451D7"/>
    <w:rsid w:val="009451F2"/>
    <w:rsid w:val="00953D99"/>
    <w:rsid w:val="0095699F"/>
    <w:rsid w:val="00966450"/>
    <w:rsid w:val="00966451"/>
    <w:rsid w:val="009675A0"/>
    <w:rsid w:val="009736E8"/>
    <w:rsid w:val="0097460B"/>
    <w:rsid w:val="00974D39"/>
    <w:rsid w:val="00986C2E"/>
    <w:rsid w:val="0098766C"/>
    <w:rsid w:val="00994FF7"/>
    <w:rsid w:val="0099B893"/>
    <w:rsid w:val="009A3E0C"/>
    <w:rsid w:val="009A53B2"/>
    <w:rsid w:val="009B4E54"/>
    <w:rsid w:val="009B5FBF"/>
    <w:rsid w:val="009B630F"/>
    <w:rsid w:val="009C6939"/>
    <w:rsid w:val="009C6CFC"/>
    <w:rsid w:val="009C6DEA"/>
    <w:rsid w:val="009D1D24"/>
    <w:rsid w:val="009D2162"/>
    <w:rsid w:val="009E33E4"/>
    <w:rsid w:val="009F7108"/>
    <w:rsid w:val="00A064BC"/>
    <w:rsid w:val="00A10B9B"/>
    <w:rsid w:val="00A14A34"/>
    <w:rsid w:val="00A1686F"/>
    <w:rsid w:val="00A1EC01"/>
    <w:rsid w:val="00A21827"/>
    <w:rsid w:val="00A24502"/>
    <w:rsid w:val="00A26522"/>
    <w:rsid w:val="00A31928"/>
    <w:rsid w:val="00A31A27"/>
    <w:rsid w:val="00A348C0"/>
    <w:rsid w:val="00A402F7"/>
    <w:rsid w:val="00A4279E"/>
    <w:rsid w:val="00A43AA5"/>
    <w:rsid w:val="00A444DC"/>
    <w:rsid w:val="00A4536A"/>
    <w:rsid w:val="00A46F5C"/>
    <w:rsid w:val="00A524B1"/>
    <w:rsid w:val="00A6375C"/>
    <w:rsid w:val="00A735EC"/>
    <w:rsid w:val="00A77F36"/>
    <w:rsid w:val="00A8004C"/>
    <w:rsid w:val="00A82DB9"/>
    <w:rsid w:val="00A8416B"/>
    <w:rsid w:val="00A905B2"/>
    <w:rsid w:val="00A92521"/>
    <w:rsid w:val="00A9291E"/>
    <w:rsid w:val="00A976AC"/>
    <w:rsid w:val="00AA04B0"/>
    <w:rsid w:val="00AA5B64"/>
    <w:rsid w:val="00AA657B"/>
    <w:rsid w:val="00AC086F"/>
    <w:rsid w:val="00AC2B4C"/>
    <w:rsid w:val="00AC2D4B"/>
    <w:rsid w:val="00AC3726"/>
    <w:rsid w:val="00AD48AA"/>
    <w:rsid w:val="00AE197A"/>
    <w:rsid w:val="00AE6C87"/>
    <w:rsid w:val="00AE70EC"/>
    <w:rsid w:val="00B01522"/>
    <w:rsid w:val="00B05627"/>
    <w:rsid w:val="00B06A12"/>
    <w:rsid w:val="00B10597"/>
    <w:rsid w:val="00B10E94"/>
    <w:rsid w:val="00B12874"/>
    <w:rsid w:val="00B15125"/>
    <w:rsid w:val="00B15D41"/>
    <w:rsid w:val="00B2471B"/>
    <w:rsid w:val="00B3504B"/>
    <w:rsid w:val="00B35F48"/>
    <w:rsid w:val="00B3628C"/>
    <w:rsid w:val="00B363E5"/>
    <w:rsid w:val="00B39776"/>
    <w:rsid w:val="00B41140"/>
    <w:rsid w:val="00B428BD"/>
    <w:rsid w:val="00B504DE"/>
    <w:rsid w:val="00B504E4"/>
    <w:rsid w:val="00B51CB6"/>
    <w:rsid w:val="00B5250E"/>
    <w:rsid w:val="00B57AA9"/>
    <w:rsid w:val="00B61530"/>
    <w:rsid w:val="00B61771"/>
    <w:rsid w:val="00B709CE"/>
    <w:rsid w:val="00B758C4"/>
    <w:rsid w:val="00B775EA"/>
    <w:rsid w:val="00B82BFB"/>
    <w:rsid w:val="00B83CD1"/>
    <w:rsid w:val="00B85575"/>
    <w:rsid w:val="00B93910"/>
    <w:rsid w:val="00B97C49"/>
    <w:rsid w:val="00BA0DF8"/>
    <w:rsid w:val="00BA4EE5"/>
    <w:rsid w:val="00BB1CFE"/>
    <w:rsid w:val="00BB3786"/>
    <w:rsid w:val="00BB60C8"/>
    <w:rsid w:val="00BC1BDC"/>
    <w:rsid w:val="00BC376C"/>
    <w:rsid w:val="00BD0820"/>
    <w:rsid w:val="00BD41F2"/>
    <w:rsid w:val="00BE1F31"/>
    <w:rsid w:val="00BF0B55"/>
    <w:rsid w:val="00BF0CF5"/>
    <w:rsid w:val="00BF1970"/>
    <w:rsid w:val="00C026BF"/>
    <w:rsid w:val="00C12D6A"/>
    <w:rsid w:val="00C2052D"/>
    <w:rsid w:val="00C24D30"/>
    <w:rsid w:val="00C27B44"/>
    <w:rsid w:val="00C32C73"/>
    <w:rsid w:val="00C33A65"/>
    <w:rsid w:val="00C34D0C"/>
    <w:rsid w:val="00C368B5"/>
    <w:rsid w:val="00C418AA"/>
    <w:rsid w:val="00C43378"/>
    <w:rsid w:val="00C44494"/>
    <w:rsid w:val="00C6295D"/>
    <w:rsid w:val="00C631B6"/>
    <w:rsid w:val="00C63BAD"/>
    <w:rsid w:val="00C70B0E"/>
    <w:rsid w:val="00C7512A"/>
    <w:rsid w:val="00C78675"/>
    <w:rsid w:val="00C811E6"/>
    <w:rsid w:val="00C82390"/>
    <w:rsid w:val="00C85F0E"/>
    <w:rsid w:val="00C87E06"/>
    <w:rsid w:val="00C90E63"/>
    <w:rsid w:val="00C975F9"/>
    <w:rsid w:val="00CA2604"/>
    <w:rsid w:val="00CA4F6B"/>
    <w:rsid w:val="00CA5F5F"/>
    <w:rsid w:val="00CB076E"/>
    <w:rsid w:val="00CB2AD4"/>
    <w:rsid w:val="00CB3A45"/>
    <w:rsid w:val="00CB3B80"/>
    <w:rsid w:val="00CB4E67"/>
    <w:rsid w:val="00CC700D"/>
    <w:rsid w:val="00CD1446"/>
    <w:rsid w:val="00CD2B13"/>
    <w:rsid w:val="00CD4D80"/>
    <w:rsid w:val="00CD730E"/>
    <w:rsid w:val="00CD7D2B"/>
    <w:rsid w:val="00CD7E9B"/>
    <w:rsid w:val="00CE12CC"/>
    <w:rsid w:val="00CE2A76"/>
    <w:rsid w:val="00CE7260"/>
    <w:rsid w:val="00CF3C45"/>
    <w:rsid w:val="00CF5701"/>
    <w:rsid w:val="00CF729B"/>
    <w:rsid w:val="00D0074C"/>
    <w:rsid w:val="00D00CB4"/>
    <w:rsid w:val="00D01134"/>
    <w:rsid w:val="00D104E4"/>
    <w:rsid w:val="00D1304C"/>
    <w:rsid w:val="00D22E88"/>
    <w:rsid w:val="00D30538"/>
    <w:rsid w:val="00D52C50"/>
    <w:rsid w:val="00D538FA"/>
    <w:rsid w:val="00D54A2A"/>
    <w:rsid w:val="00D63510"/>
    <w:rsid w:val="00D66F41"/>
    <w:rsid w:val="00D67790"/>
    <w:rsid w:val="00D726C9"/>
    <w:rsid w:val="00D76456"/>
    <w:rsid w:val="00D7783A"/>
    <w:rsid w:val="00D8495E"/>
    <w:rsid w:val="00D91997"/>
    <w:rsid w:val="00D9505B"/>
    <w:rsid w:val="00D96D4F"/>
    <w:rsid w:val="00DA1C3F"/>
    <w:rsid w:val="00DB4805"/>
    <w:rsid w:val="00DC0034"/>
    <w:rsid w:val="00DC44E0"/>
    <w:rsid w:val="00DC5783"/>
    <w:rsid w:val="00DC7BF1"/>
    <w:rsid w:val="00DD4F63"/>
    <w:rsid w:val="00DD546F"/>
    <w:rsid w:val="00DF4019"/>
    <w:rsid w:val="00DF4BF4"/>
    <w:rsid w:val="00DF70DF"/>
    <w:rsid w:val="00E02D72"/>
    <w:rsid w:val="00E0374E"/>
    <w:rsid w:val="00E06D2E"/>
    <w:rsid w:val="00E10FB7"/>
    <w:rsid w:val="00E12BBA"/>
    <w:rsid w:val="00E13222"/>
    <w:rsid w:val="00E16814"/>
    <w:rsid w:val="00E22482"/>
    <w:rsid w:val="00E23A69"/>
    <w:rsid w:val="00E2585C"/>
    <w:rsid w:val="00E33EDD"/>
    <w:rsid w:val="00E41413"/>
    <w:rsid w:val="00E45BF1"/>
    <w:rsid w:val="00E53046"/>
    <w:rsid w:val="00E53FC2"/>
    <w:rsid w:val="00E57240"/>
    <w:rsid w:val="00E62DE4"/>
    <w:rsid w:val="00E654DF"/>
    <w:rsid w:val="00E662C2"/>
    <w:rsid w:val="00E66FD4"/>
    <w:rsid w:val="00E678E0"/>
    <w:rsid w:val="00E70F5B"/>
    <w:rsid w:val="00E712B1"/>
    <w:rsid w:val="00E74EDA"/>
    <w:rsid w:val="00E848EE"/>
    <w:rsid w:val="00E86743"/>
    <w:rsid w:val="00EA0E9D"/>
    <w:rsid w:val="00EA14D9"/>
    <w:rsid w:val="00EA4E4D"/>
    <w:rsid w:val="00EA572B"/>
    <w:rsid w:val="00EA723D"/>
    <w:rsid w:val="00EB11FC"/>
    <w:rsid w:val="00EB14A1"/>
    <w:rsid w:val="00EC010D"/>
    <w:rsid w:val="00EC2E9A"/>
    <w:rsid w:val="00ED1169"/>
    <w:rsid w:val="00EF178F"/>
    <w:rsid w:val="00EF5741"/>
    <w:rsid w:val="00EF6AA1"/>
    <w:rsid w:val="00EF6E34"/>
    <w:rsid w:val="00F13E69"/>
    <w:rsid w:val="00F15083"/>
    <w:rsid w:val="00F445CA"/>
    <w:rsid w:val="00F47FBE"/>
    <w:rsid w:val="00F51A16"/>
    <w:rsid w:val="00F51CBB"/>
    <w:rsid w:val="00F55A0E"/>
    <w:rsid w:val="00F6109C"/>
    <w:rsid w:val="00F61FDC"/>
    <w:rsid w:val="00F67526"/>
    <w:rsid w:val="00F70217"/>
    <w:rsid w:val="00F77360"/>
    <w:rsid w:val="00F80E06"/>
    <w:rsid w:val="00F854D8"/>
    <w:rsid w:val="00F861BF"/>
    <w:rsid w:val="00F91966"/>
    <w:rsid w:val="00F96AF9"/>
    <w:rsid w:val="00F96E5F"/>
    <w:rsid w:val="00FA1149"/>
    <w:rsid w:val="00FA6574"/>
    <w:rsid w:val="00FB228C"/>
    <w:rsid w:val="00FB39E3"/>
    <w:rsid w:val="00FC6CD2"/>
    <w:rsid w:val="00FD4C75"/>
    <w:rsid w:val="00FE2A29"/>
    <w:rsid w:val="00FE5EA4"/>
    <w:rsid w:val="00FE644A"/>
    <w:rsid w:val="00FE6999"/>
    <w:rsid w:val="00FEB3BD"/>
    <w:rsid w:val="00FF00E2"/>
    <w:rsid w:val="00FF7245"/>
    <w:rsid w:val="00FF7DA9"/>
    <w:rsid w:val="01067AAA"/>
    <w:rsid w:val="010E0491"/>
    <w:rsid w:val="013345C1"/>
    <w:rsid w:val="01452342"/>
    <w:rsid w:val="0151A3C0"/>
    <w:rsid w:val="01689280"/>
    <w:rsid w:val="016AAC07"/>
    <w:rsid w:val="016C1203"/>
    <w:rsid w:val="0172FD68"/>
    <w:rsid w:val="0178A91B"/>
    <w:rsid w:val="018229DC"/>
    <w:rsid w:val="018CB35F"/>
    <w:rsid w:val="0195556F"/>
    <w:rsid w:val="019607A5"/>
    <w:rsid w:val="019CD9ED"/>
    <w:rsid w:val="01A481B9"/>
    <w:rsid w:val="01A7501A"/>
    <w:rsid w:val="01B5E9ED"/>
    <w:rsid w:val="01D88B73"/>
    <w:rsid w:val="01DCF019"/>
    <w:rsid w:val="01F46932"/>
    <w:rsid w:val="01F790FF"/>
    <w:rsid w:val="02064EB5"/>
    <w:rsid w:val="0213FD39"/>
    <w:rsid w:val="0214EA15"/>
    <w:rsid w:val="021D3460"/>
    <w:rsid w:val="02267E5D"/>
    <w:rsid w:val="022F911D"/>
    <w:rsid w:val="0239D51D"/>
    <w:rsid w:val="0247366F"/>
    <w:rsid w:val="024BB830"/>
    <w:rsid w:val="024FC002"/>
    <w:rsid w:val="025007B9"/>
    <w:rsid w:val="027F32E1"/>
    <w:rsid w:val="027FDBDD"/>
    <w:rsid w:val="0290CFCF"/>
    <w:rsid w:val="02965B96"/>
    <w:rsid w:val="02B6EB31"/>
    <w:rsid w:val="02BA9B8E"/>
    <w:rsid w:val="02C10183"/>
    <w:rsid w:val="02C24697"/>
    <w:rsid w:val="02C2DBE8"/>
    <w:rsid w:val="02C6E4DB"/>
    <w:rsid w:val="02C96D5C"/>
    <w:rsid w:val="02CC1582"/>
    <w:rsid w:val="02E4DDF9"/>
    <w:rsid w:val="02E65083"/>
    <w:rsid w:val="02EAF54C"/>
    <w:rsid w:val="02EC46DC"/>
    <w:rsid w:val="03007485"/>
    <w:rsid w:val="03195357"/>
    <w:rsid w:val="0322F7BD"/>
    <w:rsid w:val="03336514"/>
    <w:rsid w:val="03358A3A"/>
    <w:rsid w:val="033D32F7"/>
    <w:rsid w:val="03408BD6"/>
    <w:rsid w:val="0344E0E3"/>
    <w:rsid w:val="034B7FA0"/>
    <w:rsid w:val="0356F0A8"/>
    <w:rsid w:val="0359187F"/>
    <w:rsid w:val="035D6BF1"/>
    <w:rsid w:val="036CE899"/>
    <w:rsid w:val="03775FE4"/>
    <w:rsid w:val="039AD4D0"/>
    <w:rsid w:val="03A87F9A"/>
    <w:rsid w:val="03AB7E30"/>
    <w:rsid w:val="03B71F1E"/>
    <w:rsid w:val="03B8CB01"/>
    <w:rsid w:val="03BD2DB7"/>
    <w:rsid w:val="03C5F6F0"/>
    <w:rsid w:val="03DCB87F"/>
    <w:rsid w:val="03E11C90"/>
    <w:rsid w:val="03F5E149"/>
    <w:rsid w:val="041542CB"/>
    <w:rsid w:val="041A58CD"/>
    <w:rsid w:val="041DC44D"/>
    <w:rsid w:val="0425EA1D"/>
    <w:rsid w:val="04396AFD"/>
    <w:rsid w:val="0443D1A1"/>
    <w:rsid w:val="04660E70"/>
    <w:rsid w:val="047245E5"/>
    <w:rsid w:val="047DC81B"/>
    <w:rsid w:val="049D69C3"/>
    <w:rsid w:val="04A6BDEF"/>
    <w:rsid w:val="04AA34B8"/>
    <w:rsid w:val="04AAD41F"/>
    <w:rsid w:val="04BC9AE5"/>
    <w:rsid w:val="04BD817A"/>
    <w:rsid w:val="04BE14E2"/>
    <w:rsid w:val="04C8A9B0"/>
    <w:rsid w:val="04CB0030"/>
    <w:rsid w:val="04CC6436"/>
    <w:rsid w:val="04CF3575"/>
    <w:rsid w:val="04E929BF"/>
    <w:rsid w:val="04EC6982"/>
    <w:rsid w:val="050A6A36"/>
    <w:rsid w:val="050B433F"/>
    <w:rsid w:val="050B9C7A"/>
    <w:rsid w:val="0510FB9A"/>
    <w:rsid w:val="05192343"/>
    <w:rsid w:val="05297042"/>
    <w:rsid w:val="052D9344"/>
    <w:rsid w:val="0534D60E"/>
    <w:rsid w:val="054E3652"/>
    <w:rsid w:val="055510C2"/>
    <w:rsid w:val="0555FA61"/>
    <w:rsid w:val="05750631"/>
    <w:rsid w:val="0576CC58"/>
    <w:rsid w:val="05A96076"/>
    <w:rsid w:val="05B26D18"/>
    <w:rsid w:val="05B4384F"/>
    <w:rsid w:val="05B4412B"/>
    <w:rsid w:val="05B57A1C"/>
    <w:rsid w:val="05D7725A"/>
    <w:rsid w:val="05D9E5C1"/>
    <w:rsid w:val="05DAC87D"/>
    <w:rsid w:val="05DD7260"/>
    <w:rsid w:val="05EE8D7B"/>
    <w:rsid w:val="05EFBE95"/>
    <w:rsid w:val="05F4BD80"/>
    <w:rsid w:val="05F53E55"/>
    <w:rsid w:val="05FAFEBB"/>
    <w:rsid w:val="06172DB3"/>
    <w:rsid w:val="061AB839"/>
    <w:rsid w:val="062620F2"/>
    <w:rsid w:val="06315E3B"/>
    <w:rsid w:val="063D3E0E"/>
    <w:rsid w:val="064C3A29"/>
    <w:rsid w:val="064F2BAC"/>
    <w:rsid w:val="065751F3"/>
    <w:rsid w:val="066D2D81"/>
    <w:rsid w:val="06718059"/>
    <w:rsid w:val="06794B28"/>
    <w:rsid w:val="067BA8E1"/>
    <w:rsid w:val="068B4055"/>
    <w:rsid w:val="06956DED"/>
    <w:rsid w:val="0695AD15"/>
    <w:rsid w:val="06A24C74"/>
    <w:rsid w:val="06C1049B"/>
    <w:rsid w:val="06C49137"/>
    <w:rsid w:val="06C6131F"/>
    <w:rsid w:val="06CDDE98"/>
    <w:rsid w:val="06DB01BB"/>
    <w:rsid w:val="06E3E498"/>
    <w:rsid w:val="06EE384A"/>
    <w:rsid w:val="0706D0A3"/>
    <w:rsid w:val="070BC03F"/>
    <w:rsid w:val="070EB7F8"/>
    <w:rsid w:val="070FBE3F"/>
    <w:rsid w:val="071467FE"/>
    <w:rsid w:val="0774AA1F"/>
    <w:rsid w:val="077A1DB7"/>
    <w:rsid w:val="077C3441"/>
    <w:rsid w:val="0784A341"/>
    <w:rsid w:val="07910EB6"/>
    <w:rsid w:val="079372E5"/>
    <w:rsid w:val="079587F7"/>
    <w:rsid w:val="07A88268"/>
    <w:rsid w:val="07B01F1D"/>
    <w:rsid w:val="07C36F1B"/>
    <w:rsid w:val="07CA78C4"/>
    <w:rsid w:val="07D089FC"/>
    <w:rsid w:val="07E1A155"/>
    <w:rsid w:val="07EFC4BF"/>
    <w:rsid w:val="07F75C5C"/>
    <w:rsid w:val="07FDEE9F"/>
    <w:rsid w:val="08029769"/>
    <w:rsid w:val="082FCA1F"/>
    <w:rsid w:val="083E5CE0"/>
    <w:rsid w:val="084C57E9"/>
    <w:rsid w:val="08686258"/>
    <w:rsid w:val="086B64EE"/>
    <w:rsid w:val="0877705A"/>
    <w:rsid w:val="088932FF"/>
    <w:rsid w:val="0899A371"/>
    <w:rsid w:val="0899E30C"/>
    <w:rsid w:val="08A24A19"/>
    <w:rsid w:val="08A26907"/>
    <w:rsid w:val="08A2E013"/>
    <w:rsid w:val="08AC7379"/>
    <w:rsid w:val="08D06D9F"/>
    <w:rsid w:val="08DB9BB4"/>
    <w:rsid w:val="08DEBF05"/>
    <w:rsid w:val="08DF3C5C"/>
    <w:rsid w:val="08DFA22C"/>
    <w:rsid w:val="08DFCE22"/>
    <w:rsid w:val="08EF6B4E"/>
    <w:rsid w:val="08F4B39B"/>
    <w:rsid w:val="09007DF5"/>
    <w:rsid w:val="090B2CA8"/>
    <w:rsid w:val="09202443"/>
    <w:rsid w:val="092958F7"/>
    <w:rsid w:val="092CDF17"/>
    <w:rsid w:val="092F37F8"/>
    <w:rsid w:val="094AC66F"/>
    <w:rsid w:val="094E68FB"/>
    <w:rsid w:val="09534501"/>
    <w:rsid w:val="095CFCE8"/>
    <w:rsid w:val="095FB23B"/>
    <w:rsid w:val="097B62FE"/>
    <w:rsid w:val="0983485E"/>
    <w:rsid w:val="09939C0A"/>
    <w:rsid w:val="09A0A7F7"/>
    <w:rsid w:val="09BEC620"/>
    <w:rsid w:val="09D89C1D"/>
    <w:rsid w:val="09E05A25"/>
    <w:rsid w:val="09E1AC3F"/>
    <w:rsid w:val="09EE85E0"/>
    <w:rsid w:val="09F14DE3"/>
    <w:rsid w:val="0A2059AF"/>
    <w:rsid w:val="0A27691E"/>
    <w:rsid w:val="0A2BFAF1"/>
    <w:rsid w:val="0A37E5DB"/>
    <w:rsid w:val="0A4D453F"/>
    <w:rsid w:val="0A555DD0"/>
    <w:rsid w:val="0A7BD53F"/>
    <w:rsid w:val="0A8878E0"/>
    <w:rsid w:val="0A88EB3F"/>
    <w:rsid w:val="0A8FDDC6"/>
    <w:rsid w:val="0A9335C1"/>
    <w:rsid w:val="0A9A5EC2"/>
    <w:rsid w:val="0AA71494"/>
    <w:rsid w:val="0AB934B6"/>
    <w:rsid w:val="0AC3167D"/>
    <w:rsid w:val="0AC44135"/>
    <w:rsid w:val="0ACA8BF3"/>
    <w:rsid w:val="0AD157BF"/>
    <w:rsid w:val="0AE7AF89"/>
    <w:rsid w:val="0AEAD23F"/>
    <w:rsid w:val="0AFBBAC7"/>
    <w:rsid w:val="0AFF6E07"/>
    <w:rsid w:val="0B097056"/>
    <w:rsid w:val="0B296D86"/>
    <w:rsid w:val="0B34C380"/>
    <w:rsid w:val="0B652D5A"/>
    <w:rsid w:val="0B6B611F"/>
    <w:rsid w:val="0B736D89"/>
    <w:rsid w:val="0B803985"/>
    <w:rsid w:val="0B8269B6"/>
    <w:rsid w:val="0B8369CB"/>
    <w:rsid w:val="0B8637B9"/>
    <w:rsid w:val="0B8C4477"/>
    <w:rsid w:val="0B9685BF"/>
    <w:rsid w:val="0B9D00E1"/>
    <w:rsid w:val="0BAB0B23"/>
    <w:rsid w:val="0BACA30A"/>
    <w:rsid w:val="0BAFAE1C"/>
    <w:rsid w:val="0BAFB9F5"/>
    <w:rsid w:val="0BB6FEA2"/>
    <w:rsid w:val="0BC854CF"/>
    <w:rsid w:val="0BCF4E48"/>
    <w:rsid w:val="0BDF1377"/>
    <w:rsid w:val="0BE20470"/>
    <w:rsid w:val="0BF6D3AB"/>
    <w:rsid w:val="0C16DB96"/>
    <w:rsid w:val="0C1CCF49"/>
    <w:rsid w:val="0C2946D4"/>
    <w:rsid w:val="0C305050"/>
    <w:rsid w:val="0C39C496"/>
    <w:rsid w:val="0C3C5FA8"/>
    <w:rsid w:val="0C400CEA"/>
    <w:rsid w:val="0C44BE20"/>
    <w:rsid w:val="0C53C2DD"/>
    <w:rsid w:val="0C5B9863"/>
    <w:rsid w:val="0C717365"/>
    <w:rsid w:val="0C87D75E"/>
    <w:rsid w:val="0C9355BD"/>
    <w:rsid w:val="0CA069D0"/>
    <w:rsid w:val="0CA796C3"/>
    <w:rsid w:val="0CE5C759"/>
    <w:rsid w:val="0D042AB3"/>
    <w:rsid w:val="0D130F13"/>
    <w:rsid w:val="0D182768"/>
    <w:rsid w:val="0D1C59F0"/>
    <w:rsid w:val="0D1EBE57"/>
    <w:rsid w:val="0D26175F"/>
    <w:rsid w:val="0D274F8A"/>
    <w:rsid w:val="0D4BD1B8"/>
    <w:rsid w:val="0D550561"/>
    <w:rsid w:val="0D5E2025"/>
    <w:rsid w:val="0D5F298D"/>
    <w:rsid w:val="0D6AB1E3"/>
    <w:rsid w:val="0D6DA1BF"/>
    <w:rsid w:val="0D725C3E"/>
    <w:rsid w:val="0D750B50"/>
    <w:rsid w:val="0D7A5C34"/>
    <w:rsid w:val="0D8270F7"/>
    <w:rsid w:val="0D86EC15"/>
    <w:rsid w:val="0D94DC85"/>
    <w:rsid w:val="0DAF1590"/>
    <w:rsid w:val="0DBA1041"/>
    <w:rsid w:val="0DC4F118"/>
    <w:rsid w:val="0DD6A05E"/>
    <w:rsid w:val="0DF334C1"/>
    <w:rsid w:val="0DFC3952"/>
    <w:rsid w:val="0E088A2C"/>
    <w:rsid w:val="0E1275C7"/>
    <w:rsid w:val="0E1CB23C"/>
    <w:rsid w:val="0E1E3801"/>
    <w:rsid w:val="0E24A6A0"/>
    <w:rsid w:val="0E2ADECC"/>
    <w:rsid w:val="0E2D56B9"/>
    <w:rsid w:val="0E5FC32B"/>
    <w:rsid w:val="0E700C64"/>
    <w:rsid w:val="0E789556"/>
    <w:rsid w:val="0E814B0A"/>
    <w:rsid w:val="0E822608"/>
    <w:rsid w:val="0E8BB36B"/>
    <w:rsid w:val="0E974BCE"/>
    <w:rsid w:val="0EBD1739"/>
    <w:rsid w:val="0EBD9F8C"/>
    <w:rsid w:val="0EC47B66"/>
    <w:rsid w:val="0EDBF03B"/>
    <w:rsid w:val="0EDCF3B7"/>
    <w:rsid w:val="0EE74EDE"/>
    <w:rsid w:val="0EE7656E"/>
    <w:rsid w:val="0EF27017"/>
    <w:rsid w:val="0EF7A7E2"/>
    <w:rsid w:val="0F08A259"/>
    <w:rsid w:val="0F1851CE"/>
    <w:rsid w:val="0F18E71A"/>
    <w:rsid w:val="0F2792CB"/>
    <w:rsid w:val="0F377806"/>
    <w:rsid w:val="0F4B153B"/>
    <w:rsid w:val="0F56364D"/>
    <w:rsid w:val="0F5845D2"/>
    <w:rsid w:val="0F5ACDBF"/>
    <w:rsid w:val="0F5C5978"/>
    <w:rsid w:val="0F634EE9"/>
    <w:rsid w:val="0F70007D"/>
    <w:rsid w:val="0F760E4E"/>
    <w:rsid w:val="0F7A46D8"/>
    <w:rsid w:val="0F98C3C1"/>
    <w:rsid w:val="0F9A4923"/>
    <w:rsid w:val="0F9F6336"/>
    <w:rsid w:val="0FAC1F0E"/>
    <w:rsid w:val="0FC36485"/>
    <w:rsid w:val="0FD44A11"/>
    <w:rsid w:val="0FDA7C15"/>
    <w:rsid w:val="0FE760F7"/>
    <w:rsid w:val="0FE9A197"/>
    <w:rsid w:val="0FEF7F97"/>
    <w:rsid w:val="0FF0080E"/>
    <w:rsid w:val="10040594"/>
    <w:rsid w:val="100C63C6"/>
    <w:rsid w:val="100D293A"/>
    <w:rsid w:val="1015DA82"/>
    <w:rsid w:val="1016FCAF"/>
    <w:rsid w:val="101D68BB"/>
    <w:rsid w:val="101FE694"/>
    <w:rsid w:val="103C9DDF"/>
    <w:rsid w:val="10556DD4"/>
    <w:rsid w:val="1062DADB"/>
    <w:rsid w:val="106A994D"/>
    <w:rsid w:val="107E47A3"/>
    <w:rsid w:val="10831F3F"/>
    <w:rsid w:val="108B5928"/>
    <w:rsid w:val="108BB805"/>
    <w:rsid w:val="10A4CB6B"/>
    <w:rsid w:val="10B9F027"/>
    <w:rsid w:val="10CF0C2D"/>
    <w:rsid w:val="10D08613"/>
    <w:rsid w:val="10DE6728"/>
    <w:rsid w:val="10E68E4E"/>
    <w:rsid w:val="10F5AE63"/>
    <w:rsid w:val="110548A0"/>
    <w:rsid w:val="1111B2AF"/>
    <w:rsid w:val="11197496"/>
    <w:rsid w:val="112B14C6"/>
    <w:rsid w:val="1132BB34"/>
    <w:rsid w:val="114796E5"/>
    <w:rsid w:val="11600671"/>
    <w:rsid w:val="1160FD2B"/>
    <w:rsid w:val="11642ABD"/>
    <w:rsid w:val="117124E6"/>
    <w:rsid w:val="11777F4F"/>
    <w:rsid w:val="117D08EA"/>
    <w:rsid w:val="11887F85"/>
    <w:rsid w:val="118B9C00"/>
    <w:rsid w:val="1199DEE8"/>
    <w:rsid w:val="11A8A792"/>
    <w:rsid w:val="11B9391C"/>
    <w:rsid w:val="11BA49FE"/>
    <w:rsid w:val="11C45819"/>
    <w:rsid w:val="11C7B9B8"/>
    <w:rsid w:val="11CD670C"/>
    <w:rsid w:val="11D26049"/>
    <w:rsid w:val="11DE75FC"/>
    <w:rsid w:val="11E3066D"/>
    <w:rsid w:val="12022387"/>
    <w:rsid w:val="1203E242"/>
    <w:rsid w:val="12113EF1"/>
    <w:rsid w:val="121E9CD4"/>
    <w:rsid w:val="1221409B"/>
    <w:rsid w:val="1223048C"/>
    <w:rsid w:val="122CA88C"/>
    <w:rsid w:val="124FCC98"/>
    <w:rsid w:val="1258860D"/>
    <w:rsid w:val="126781BB"/>
    <w:rsid w:val="126A58A2"/>
    <w:rsid w:val="126E2FFF"/>
    <w:rsid w:val="128E24FE"/>
    <w:rsid w:val="129FC607"/>
    <w:rsid w:val="12B38FBF"/>
    <w:rsid w:val="12B8EE01"/>
    <w:rsid w:val="12C2BC39"/>
    <w:rsid w:val="12C92138"/>
    <w:rsid w:val="12CAF934"/>
    <w:rsid w:val="12CE6BC1"/>
    <w:rsid w:val="12D8A3CA"/>
    <w:rsid w:val="12EC1E44"/>
    <w:rsid w:val="12ED98A1"/>
    <w:rsid w:val="12FFD09A"/>
    <w:rsid w:val="1301E6C6"/>
    <w:rsid w:val="13101290"/>
    <w:rsid w:val="1319092B"/>
    <w:rsid w:val="13269E4F"/>
    <w:rsid w:val="132C7DE8"/>
    <w:rsid w:val="13410637"/>
    <w:rsid w:val="1355E03E"/>
    <w:rsid w:val="1379CD1F"/>
    <w:rsid w:val="137ABF4F"/>
    <w:rsid w:val="138E7E92"/>
    <w:rsid w:val="139179D2"/>
    <w:rsid w:val="13964B41"/>
    <w:rsid w:val="13ABCA7F"/>
    <w:rsid w:val="13C21087"/>
    <w:rsid w:val="13CFA789"/>
    <w:rsid w:val="13E1B29A"/>
    <w:rsid w:val="13E2801F"/>
    <w:rsid w:val="13F83F7B"/>
    <w:rsid w:val="14001B2A"/>
    <w:rsid w:val="14026E97"/>
    <w:rsid w:val="1408ECBB"/>
    <w:rsid w:val="140D7CE2"/>
    <w:rsid w:val="14220BDD"/>
    <w:rsid w:val="1447A9EC"/>
    <w:rsid w:val="144BB338"/>
    <w:rsid w:val="14750940"/>
    <w:rsid w:val="14755F27"/>
    <w:rsid w:val="1477617E"/>
    <w:rsid w:val="147AEB92"/>
    <w:rsid w:val="147D94E3"/>
    <w:rsid w:val="14843BE3"/>
    <w:rsid w:val="1487E1DA"/>
    <w:rsid w:val="148BD062"/>
    <w:rsid w:val="14918BA6"/>
    <w:rsid w:val="14A2BB76"/>
    <w:rsid w:val="14A32ACC"/>
    <w:rsid w:val="14A5E58D"/>
    <w:rsid w:val="14AEDA61"/>
    <w:rsid w:val="14BA2C5D"/>
    <w:rsid w:val="14C708FC"/>
    <w:rsid w:val="14C7F214"/>
    <w:rsid w:val="14DEFFA4"/>
    <w:rsid w:val="14FF8637"/>
    <w:rsid w:val="1506FE4F"/>
    <w:rsid w:val="150E59F5"/>
    <w:rsid w:val="151123B4"/>
    <w:rsid w:val="1514989A"/>
    <w:rsid w:val="151DBA90"/>
    <w:rsid w:val="151F93A3"/>
    <w:rsid w:val="153771AD"/>
    <w:rsid w:val="1539C449"/>
    <w:rsid w:val="1546E766"/>
    <w:rsid w:val="155DE0E8"/>
    <w:rsid w:val="1562B0C8"/>
    <w:rsid w:val="156450BD"/>
    <w:rsid w:val="15738915"/>
    <w:rsid w:val="157393EB"/>
    <w:rsid w:val="15850A5D"/>
    <w:rsid w:val="159E95C2"/>
    <w:rsid w:val="15B5511F"/>
    <w:rsid w:val="15BF2896"/>
    <w:rsid w:val="15CB88F3"/>
    <w:rsid w:val="15D7FF50"/>
    <w:rsid w:val="15E209B0"/>
    <w:rsid w:val="15F49DB3"/>
    <w:rsid w:val="15F7F677"/>
    <w:rsid w:val="160CA027"/>
    <w:rsid w:val="161390EF"/>
    <w:rsid w:val="16197D7A"/>
    <w:rsid w:val="1622F836"/>
    <w:rsid w:val="16358374"/>
    <w:rsid w:val="163EFB2D"/>
    <w:rsid w:val="165F20C5"/>
    <w:rsid w:val="16628AC0"/>
    <w:rsid w:val="1662E7D6"/>
    <w:rsid w:val="1666E1DC"/>
    <w:rsid w:val="166A9BF8"/>
    <w:rsid w:val="1678DBAC"/>
    <w:rsid w:val="16837E69"/>
    <w:rsid w:val="1687AA67"/>
    <w:rsid w:val="169AA4E5"/>
    <w:rsid w:val="16A26D69"/>
    <w:rsid w:val="16A33604"/>
    <w:rsid w:val="16A84206"/>
    <w:rsid w:val="16B858B4"/>
    <w:rsid w:val="16CE001F"/>
    <w:rsid w:val="16D424A8"/>
    <w:rsid w:val="16E973CA"/>
    <w:rsid w:val="16EFF94D"/>
    <w:rsid w:val="16F80992"/>
    <w:rsid w:val="16F9B149"/>
    <w:rsid w:val="170232AA"/>
    <w:rsid w:val="17064D68"/>
    <w:rsid w:val="171FABE2"/>
    <w:rsid w:val="17205312"/>
    <w:rsid w:val="173133AE"/>
    <w:rsid w:val="1732FD46"/>
    <w:rsid w:val="17507775"/>
    <w:rsid w:val="17792FC6"/>
    <w:rsid w:val="17813C8E"/>
    <w:rsid w:val="17821356"/>
    <w:rsid w:val="17AEC45A"/>
    <w:rsid w:val="17BF0309"/>
    <w:rsid w:val="17C87FE9"/>
    <w:rsid w:val="17D2E257"/>
    <w:rsid w:val="17D5F45D"/>
    <w:rsid w:val="17DBC88F"/>
    <w:rsid w:val="17E531FD"/>
    <w:rsid w:val="17EA31A5"/>
    <w:rsid w:val="180BF25C"/>
    <w:rsid w:val="18149185"/>
    <w:rsid w:val="181AE9BF"/>
    <w:rsid w:val="181B16BA"/>
    <w:rsid w:val="1820B5B8"/>
    <w:rsid w:val="182B008A"/>
    <w:rsid w:val="18358D01"/>
    <w:rsid w:val="1855EFF0"/>
    <w:rsid w:val="187FDDE7"/>
    <w:rsid w:val="1886EF21"/>
    <w:rsid w:val="189F97BD"/>
    <w:rsid w:val="18A2C73B"/>
    <w:rsid w:val="18B1A3A4"/>
    <w:rsid w:val="18B73D11"/>
    <w:rsid w:val="18C97B5F"/>
    <w:rsid w:val="18E5A171"/>
    <w:rsid w:val="18EC343E"/>
    <w:rsid w:val="19033F74"/>
    <w:rsid w:val="19125C8B"/>
    <w:rsid w:val="191988EE"/>
    <w:rsid w:val="191F3653"/>
    <w:rsid w:val="19266043"/>
    <w:rsid w:val="19339E80"/>
    <w:rsid w:val="19357CC9"/>
    <w:rsid w:val="194ACA42"/>
    <w:rsid w:val="19587C46"/>
    <w:rsid w:val="195A9060"/>
    <w:rsid w:val="195B3866"/>
    <w:rsid w:val="196EB2B8"/>
    <w:rsid w:val="197798F0"/>
    <w:rsid w:val="197A5E73"/>
    <w:rsid w:val="198CBD01"/>
    <w:rsid w:val="198D22EA"/>
    <w:rsid w:val="19A1A62D"/>
    <w:rsid w:val="19A7F57E"/>
    <w:rsid w:val="19BE6786"/>
    <w:rsid w:val="19CA9265"/>
    <w:rsid w:val="19D115A1"/>
    <w:rsid w:val="19D15D62"/>
    <w:rsid w:val="19D30EB9"/>
    <w:rsid w:val="19DB0CB5"/>
    <w:rsid w:val="19DBA6AE"/>
    <w:rsid w:val="19E7A45B"/>
    <w:rsid w:val="19F92D71"/>
    <w:rsid w:val="1A0393A3"/>
    <w:rsid w:val="1A04609A"/>
    <w:rsid w:val="1A061F7E"/>
    <w:rsid w:val="1A1E1CB3"/>
    <w:rsid w:val="1A2793E4"/>
    <w:rsid w:val="1A4170B8"/>
    <w:rsid w:val="1A5BBD15"/>
    <w:rsid w:val="1A5BE405"/>
    <w:rsid w:val="1A615A19"/>
    <w:rsid w:val="1A6BEE28"/>
    <w:rsid w:val="1A7311FB"/>
    <w:rsid w:val="1A7D4070"/>
    <w:rsid w:val="1A85A8FB"/>
    <w:rsid w:val="1A85E778"/>
    <w:rsid w:val="1A86B62B"/>
    <w:rsid w:val="1A8BB0CD"/>
    <w:rsid w:val="1A95048F"/>
    <w:rsid w:val="1AA8D2F2"/>
    <w:rsid w:val="1AB4B877"/>
    <w:rsid w:val="1AB7CB2E"/>
    <w:rsid w:val="1ACC3ED4"/>
    <w:rsid w:val="1AD1DE5C"/>
    <w:rsid w:val="1ADDE7CC"/>
    <w:rsid w:val="1AECFD5F"/>
    <w:rsid w:val="1AF102E2"/>
    <w:rsid w:val="1AFB2D01"/>
    <w:rsid w:val="1AFEB83B"/>
    <w:rsid w:val="1B08CC88"/>
    <w:rsid w:val="1B24B5B8"/>
    <w:rsid w:val="1B769F5A"/>
    <w:rsid w:val="1B76A727"/>
    <w:rsid w:val="1B823466"/>
    <w:rsid w:val="1B87B1FF"/>
    <w:rsid w:val="1B935557"/>
    <w:rsid w:val="1B959135"/>
    <w:rsid w:val="1B9D1012"/>
    <w:rsid w:val="1BAE4293"/>
    <w:rsid w:val="1BBBE0ED"/>
    <w:rsid w:val="1BF7FBE5"/>
    <w:rsid w:val="1C01806D"/>
    <w:rsid w:val="1C043725"/>
    <w:rsid w:val="1C0512CC"/>
    <w:rsid w:val="1C30D4F0"/>
    <w:rsid w:val="1C474252"/>
    <w:rsid w:val="1C4C35CA"/>
    <w:rsid w:val="1C5F8B26"/>
    <w:rsid w:val="1C66D6CF"/>
    <w:rsid w:val="1C7F61E9"/>
    <w:rsid w:val="1C7F9002"/>
    <w:rsid w:val="1C84D1AB"/>
    <w:rsid w:val="1C8C293A"/>
    <w:rsid w:val="1C936B94"/>
    <w:rsid w:val="1CB925F0"/>
    <w:rsid w:val="1CCACFF9"/>
    <w:rsid w:val="1CCE85F8"/>
    <w:rsid w:val="1CD81FBF"/>
    <w:rsid w:val="1CF2AAF0"/>
    <w:rsid w:val="1CF31556"/>
    <w:rsid w:val="1D05EB60"/>
    <w:rsid w:val="1D06FFCB"/>
    <w:rsid w:val="1D0A9FBE"/>
    <w:rsid w:val="1D1BB1FD"/>
    <w:rsid w:val="1D1E6AF5"/>
    <w:rsid w:val="1D2D7E2A"/>
    <w:rsid w:val="1D31E284"/>
    <w:rsid w:val="1D346587"/>
    <w:rsid w:val="1D42F7AF"/>
    <w:rsid w:val="1D47EB50"/>
    <w:rsid w:val="1D5C80AD"/>
    <w:rsid w:val="1D5F34A6"/>
    <w:rsid w:val="1D665553"/>
    <w:rsid w:val="1D6F7D9A"/>
    <w:rsid w:val="1D70DA69"/>
    <w:rsid w:val="1D710762"/>
    <w:rsid w:val="1D955965"/>
    <w:rsid w:val="1D96E5BE"/>
    <w:rsid w:val="1DA49744"/>
    <w:rsid w:val="1DA4CF7B"/>
    <w:rsid w:val="1DA82AF5"/>
    <w:rsid w:val="1DAD8CE7"/>
    <w:rsid w:val="1DB0F25A"/>
    <w:rsid w:val="1DB97CD7"/>
    <w:rsid w:val="1DC2A5BE"/>
    <w:rsid w:val="1DC37241"/>
    <w:rsid w:val="1DD37AA6"/>
    <w:rsid w:val="1DDAA43C"/>
    <w:rsid w:val="1DE83BD8"/>
    <w:rsid w:val="1E046844"/>
    <w:rsid w:val="1E0F6A59"/>
    <w:rsid w:val="1E1233E9"/>
    <w:rsid w:val="1E1D443F"/>
    <w:rsid w:val="1E296A71"/>
    <w:rsid w:val="1E312428"/>
    <w:rsid w:val="1E31A054"/>
    <w:rsid w:val="1E33E5A0"/>
    <w:rsid w:val="1E387E37"/>
    <w:rsid w:val="1E3BA07D"/>
    <w:rsid w:val="1E4BA13C"/>
    <w:rsid w:val="1E53DBFF"/>
    <w:rsid w:val="1E57501D"/>
    <w:rsid w:val="1E5B83F3"/>
    <w:rsid w:val="1E645D69"/>
    <w:rsid w:val="1E69B7BC"/>
    <w:rsid w:val="1E750BD5"/>
    <w:rsid w:val="1E82C6DB"/>
    <w:rsid w:val="1E8ECF71"/>
    <w:rsid w:val="1EA6097B"/>
    <w:rsid w:val="1EA6F69D"/>
    <w:rsid w:val="1EAB4349"/>
    <w:rsid w:val="1EBF83FC"/>
    <w:rsid w:val="1EC40B04"/>
    <w:rsid w:val="1EC5DABB"/>
    <w:rsid w:val="1ECB6FA9"/>
    <w:rsid w:val="1EDFD872"/>
    <w:rsid w:val="1EE09C56"/>
    <w:rsid w:val="1EE4AEF2"/>
    <w:rsid w:val="1EFC6257"/>
    <w:rsid w:val="1F008FF1"/>
    <w:rsid w:val="1F0CD7C3"/>
    <w:rsid w:val="1F0FD34C"/>
    <w:rsid w:val="1F104B16"/>
    <w:rsid w:val="1F2A4BFE"/>
    <w:rsid w:val="1F2F62D0"/>
    <w:rsid w:val="1F34C589"/>
    <w:rsid w:val="1F430B08"/>
    <w:rsid w:val="1F4A385F"/>
    <w:rsid w:val="1F4AF8C0"/>
    <w:rsid w:val="1F575C40"/>
    <w:rsid w:val="1F6BFFD5"/>
    <w:rsid w:val="1F6DDB2D"/>
    <w:rsid w:val="1F6EA5DB"/>
    <w:rsid w:val="1F749536"/>
    <w:rsid w:val="1F80CA42"/>
    <w:rsid w:val="1F830BFF"/>
    <w:rsid w:val="1F840C39"/>
    <w:rsid w:val="1F8AC233"/>
    <w:rsid w:val="1F8AC7EF"/>
    <w:rsid w:val="1FA5A621"/>
    <w:rsid w:val="1FB29A20"/>
    <w:rsid w:val="1FB38527"/>
    <w:rsid w:val="1FB46002"/>
    <w:rsid w:val="1FCDC24E"/>
    <w:rsid w:val="1FD150A6"/>
    <w:rsid w:val="1FEFDB7F"/>
    <w:rsid w:val="1FF16300"/>
    <w:rsid w:val="2000E7C2"/>
    <w:rsid w:val="201A9F58"/>
    <w:rsid w:val="201D02FC"/>
    <w:rsid w:val="2023BDC5"/>
    <w:rsid w:val="2024B3B1"/>
    <w:rsid w:val="2026B45A"/>
    <w:rsid w:val="202DEA88"/>
    <w:rsid w:val="20367E40"/>
    <w:rsid w:val="204437F7"/>
    <w:rsid w:val="20643F72"/>
    <w:rsid w:val="206AD04F"/>
    <w:rsid w:val="20731279"/>
    <w:rsid w:val="2088C8F8"/>
    <w:rsid w:val="20C06284"/>
    <w:rsid w:val="20CAC7E1"/>
    <w:rsid w:val="20E8850C"/>
    <w:rsid w:val="20ED7386"/>
    <w:rsid w:val="20F4FEC7"/>
    <w:rsid w:val="20F5E59A"/>
    <w:rsid w:val="2145C3ED"/>
    <w:rsid w:val="2153D15C"/>
    <w:rsid w:val="215B58E0"/>
    <w:rsid w:val="215BDB03"/>
    <w:rsid w:val="21659AE9"/>
    <w:rsid w:val="216837A9"/>
    <w:rsid w:val="216DAA28"/>
    <w:rsid w:val="21726100"/>
    <w:rsid w:val="21751CF0"/>
    <w:rsid w:val="217FEB22"/>
    <w:rsid w:val="218B4403"/>
    <w:rsid w:val="219C612F"/>
    <w:rsid w:val="21A5EDA0"/>
    <w:rsid w:val="21A819A5"/>
    <w:rsid w:val="21ABDAF6"/>
    <w:rsid w:val="21B6624F"/>
    <w:rsid w:val="21BB3A8F"/>
    <w:rsid w:val="21BC88C8"/>
    <w:rsid w:val="21BCA2CB"/>
    <w:rsid w:val="21C890A4"/>
    <w:rsid w:val="21F19F7A"/>
    <w:rsid w:val="220B8ECA"/>
    <w:rsid w:val="220BE86C"/>
    <w:rsid w:val="220C8897"/>
    <w:rsid w:val="2218AEC1"/>
    <w:rsid w:val="221B16DB"/>
    <w:rsid w:val="2223D893"/>
    <w:rsid w:val="222BCC38"/>
    <w:rsid w:val="222C4508"/>
    <w:rsid w:val="223ACAAF"/>
    <w:rsid w:val="223DEEAE"/>
    <w:rsid w:val="22416D0D"/>
    <w:rsid w:val="2245F75E"/>
    <w:rsid w:val="225538E1"/>
    <w:rsid w:val="2260F699"/>
    <w:rsid w:val="22665117"/>
    <w:rsid w:val="2273EC64"/>
    <w:rsid w:val="22792D8E"/>
    <w:rsid w:val="2279740A"/>
    <w:rsid w:val="228F7063"/>
    <w:rsid w:val="229ACAE6"/>
    <w:rsid w:val="22B7015D"/>
    <w:rsid w:val="22BF26D7"/>
    <w:rsid w:val="22C3601F"/>
    <w:rsid w:val="22C85977"/>
    <w:rsid w:val="22CCAF9F"/>
    <w:rsid w:val="22CE877B"/>
    <w:rsid w:val="22EFB33B"/>
    <w:rsid w:val="22F2B1C2"/>
    <w:rsid w:val="22FA8662"/>
    <w:rsid w:val="230F2C3B"/>
    <w:rsid w:val="23190C04"/>
    <w:rsid w:val="2326DF5A"/>
    <w:rsid w:val="2336EDC2"/>
    <w:rsid w:val="23425BA7"/>
    <w:rsid w:val="23465F3E"/>
    <w:rsid w:val="235825E3"/>
    <w:rsid w:val="23696BF1"/>
    <w:rsid w:val="237029D5"/>
    <w:rsid w:val="23778A80"/>
    <w:rsid w:val="238E5DD4"/>
    <w:rsid w:val="2394D1A5"/>
    <w:rsid w:val="2396408B"/>
    <w:rsid w:val="23A46992"/>
    <w:rsid w:val="23AA8070"/>
    <w:rsid w:val="23BEA30E"/>
    <w:rsid w:val="23BFAB0B"/>
    <w:rsid w:val="23C22C44"/>
    <w:rsid w:val="23D7038B"/>
    <w:rsid w:val="23E0DF6C"/>
    <w:rsid w:val="23EE401D"/>
    <w:rsid w:val="23F1C602"/>
    <w:rsid w:val="23F46F2C"/>
    <w:rsid w:val="23F544ED"/>
    <w:rsid w:val="240541F3"/>
    <w:rsid w:val="240CE1C1"/>
    <w:rsid w:val="240E5CAC"/>
    <w:rsid w:val="24157B7D"/>
    <w:rsid w:val="241B71CD"/>
    <w:rsid w:val="241E154B"/>
    <w:rsid w:val="241E836B"/>
    <w:rsid w:val="241F2232"/>
    <w:rsid w:val="24227B8E"/>
    <w:rsid w:val="2430046E"/>
    <w:rsid w:val="2437B368"/>
    <w:rsid w:val="243B4E7E"/>
    <w:rsid w:val="2457877D"/>
    <w:rsid w:val="245AF5AF"/>
    <w:rsid w:val="245C5197"/>
    <w:rsid w:val="245D5174"/>
    <w:rsid w:val="246B8D2F"/>
    <w:rsid w:val="246F523F"/>
    <w:rsid w:val="24E8DC00"/>
    <w:rsid w:val="24ECC0C5"/>
    <w:rsid w:val="24F26621"/>
    <w:rsid w:val="24FC53AE"/>
    <w:rsid w:val="25000759"/>
    <w:rsid w:val="2509DE91"/>
    <w:rsid w:val="252693B0"/>
    <w:rsid w:val="25290721"/>
    <w:rsid w:val="252F981C"/>
    <w:rsid w:val="2555E31C"/>
    <w:rsid w:val="255DCCE4"/>
    <w:rsid w:val="25632338"/>
    <w:rsid w:val="2565D8A9"/>
    <w:rsid w:val="25897339"/>
    <w:rsid w:val="258EE9BA"/>
    <w:rsid w:val="25A7BF7F"/>
    <w:rsid w:val="25AEF941"/>
    <w:rsid w:val="25B31B78"/>
    <w:rsid w:val="25C84CB1"/>
    <w:rsid w:val="25CA00D8"/>
    <w:rsid w:val="25CBF109"/>
    <w:rsid w:val="25CF2FB0"/>
    <w:rsid w:val="25D78305"/>
    <w:rsid w:val="25F04387"/>
    <w:rsid w:val="25FEF825"/>
    <w:rsid w:val="26093D64"/>
    <w:rsid w:val="260AF703"/>
    <w:rsid w:val="261A4760"/>
    <w:rsid w:val="2622C7B9"/>
    <w:rsid w:val="26376498"/>
    <w:rsid w:val="263D4081"/>
    <w:rsid w:val="26474EC2"/>
    <w:rsid w:val="264E4E99"/>
    <w:rsid w:val="26690325"/>
    <w:rsid w:val="266ABCC8"/>
    <w:rsid w:val="266C9765"/>
    <w:rsid w:val="26786009"/>
    <w:rsid w:val="2697A21B"/>
    <w:rsid w:val="269EEEB2"/>
    <w:rsid w:val="26A1F15C"/>
    <w:rsid w:val="26A50B1B"/>
    <w:rsid w:val="26AA0CC2"/>
    <w:rsid w:val="26AD2036"/>
    <w:rsid w:val="26AD37A2"/>
    <w:rsid w:val="26AF5928"/>
    <w:rsid w:val="26B27479"/>
    <w:rsid w:val="26C85D21"/>
    <w:rsid w:val="26CB7A29"/>
    <w:rsid w:val="26D30AE1"/>
    <w:rsid w:val="26D6623F"/>
    <w:rsid w:val="271F0E0E"/>
    <w:rsid w:val="27457BC6"/>
    <w:rsid w:val="2749CCC5"/>
    <w:rsid w:val="27513B9B"/>
    <w:rsid w:val="275F630E"/>
    <w:rsid w:val="2761DACA"/>
    <w:rsid w:val="2765B55A"/>
    <w:rsid w:val="276F8575"/>
    <w:rsid w:val="27848F9F"/>
    <w:rsid w:val="279A2F9C"/>
    <w:rsid w:val="27A1654A"/>
    <w:rsid w:val="27A50DC5"/>
    <w:rsid w:val="27B9E6E6"/>
    <w:rsid w:val="27BA714E"/>
    <w:rsid w:val="27BDFE0F"/>
    <w:rsid w:val="27C8CECB"/>
    <w:rsid w:val="27CD375A"/>
    <w:rsid w:val="27D6ACC1"/>
    <w:rsid w:val="27E287F7"/>
    <w:rsid w:val="27F7ACF6"/>
    <w:rsid w:val="27F89C58"/>
    <w:rsid w:val="280CAC8E"/>
    <w:rsid w:val="280F91B5"/>
    <w:rsid w:val="28186E8F"/>
    <w:rsid w:val="2826F758"/>
    <w:rsid w:val="28275E1D"/>
    <w:rsid w:val="28289426"/>
    <w:rsid w:val="283CC157"/>
    <w:rsid w:val="2848C434"/>
    <w:rsid w:val="2854706D"/>
    <w:rsid w:val="28618D09"/>
    <w:rsid w:val="28684A2B"/>
    <w:rsid w:val="28684FE7"/>
    <w:rsid w:val="287DB4A1"/>
    <w:rsid w:val="2882F5E7"/>
    <w:rsid w:val="288A6589"/>
    <w:rsid w:val="28941A80"/>
    <w:rsid w:val="28AA166D"/>
    <w:rsid w:val="28B8B6B0"/>
    <w:rsid w:val="28E237AE"/>
    <w:rsid w:val="28E41256"/>
    <w:rsid w:val="28E69A70"/>
    <w:rsid w:val="28E6EE00"/>
    <w:rsid w:val="28EA249A"/>
    <w:rsid w:val="28EAB620"/>
    <w:rsid w:val="2902489E"/>
    <w:rsid w:val="29283E1F"/>
    <w:rsid w:val="292C869F"/>
    <w:rsid w:val="293B8C2C"/>
    <w:rsid w:val="293E3B15"/>
    <w:rsid w:val="293FE6B6"/>
    <w:rsid w:val="294D3222"/>
    <w:rsid w:val="295B002E"/>
    <w:rsid w:val="296470B6"/>
    <w:rsid w:val="29663C82"/>
    <w:rsid w:val="2968705B"/>
    <w:rsid w:val="296CF538"/>
    <w:rsid w:val="297044FA"/>
    <w:rsid w:val="29715EDA"/>
    <w:rsid w:val="297E1780"/>
    <w:rsid w:val="29C89E6C"/>
    <w:rsid w:val="29DE6F5F"/>
    <w:rsid w:val="29E4D305"/>
    <w:rsid w:val="29EAF31E"/>
    <w:rsid w:val="2A0FB004"/>
    <w:rsid w:val="2A11973E"/>
    <w:rsid w:val="2A1A5CFC"/>
    <w:rsid w:val="2A1E3BB7"/>
    <w:rsid w:val="2A219D27"/>
    <w:rsid w:val="2A2DF177"/>
    <w:rsid w:val="2A3211F4"/>
    <w:rsid w:val="2A3799F4"/>
    <w:rsid w:val="2A38663F"/>
    <w:rsid w:val="2A3E8E9C"/>
    <w:rsid w:val="2A453F92"/>
    <w:rsid w:val="2A467838"/>
    <w:rsid w:val="2A5B1A15"/>
    <w:rsid w:val="2A5B5B1A"/>
    <w:rsid w:val="2A5D0277"/>
    <w:rsid w:val="2A629254"/>
    <w:rsid w:val="2A6521BB"/>
    <w:rsid w:val="2A66BA37"/>
    <w:rsid w:val="2A830830"/>
    <w:rsid w:val="2A8FC16B"/>
    <w:rsid w:val="2A994D7A"/>
    <w:rsid w:val="2AC977F9"/>
    <w:rsid w:val="2ACAA818"/>
    <w:rsid w:val="2AD09A67"/>
    <w:rsid w:val="2AD5C707"/>
    <w:rsid w:val="2B019788"/>
    <w:rsid w:val="2B03E8BE"/>
    <w:rsid w:val="2B0AE15B"/>
    <w:rsid w:val="2B0C7551"/>
    <w:rsid w:val="2B234646"/>
    <w:rsid w:val="2B266E64"/>
    <w:rsid w:val="2B417055"/>
    <w:rsid w:val="2B430E04"/>
    <w:rsid w:val="2B508CF8"/>
    <w:rsid w:val="2B54F902"/>
    <w:rsid w:val="2B60330E"/>
    <w:rsid w:val="2B66A1EC"/>
    <w:rsid w:val="2B6B8ECB"/>
    <w:rsid w:val="2B7980A2"/>
    <w:rsid w:val="2B7C1CCA"/>
    <w:rsid w:val="2B872ED4"/>
    <w:rsid w:val="2B8A1FAE"/>
    <w:rsid w:val="2B90CA54"/>
    <w:rsid w:val="2B94F193"/>
    <w:rsid w:val="2BAA1CF0"/>
    <w:rsid w:val="2BAABCC8"/>
    <w:rsid w:val="2BB06C50"/>
    <w:rsid w:val="2BBFAC03"/>
    <w:rsid w:val="2BC5E4C0"/>
    <w:rsid w:val="2BD4DBAC"/>
    <w:rsid w:val="2BD539CB"/>
    <w:rsid w:val="2BDB0BF6"/>
    <w:rsid w:val="2BE10FF3"/>
    <w:rsid w:val="2BE28083"/>
    <w:rsid w:val="2BEFFA55"/>
    <w:rsid w:val="2BF05772"/>
    <w:rsid w:val="2BFA4D24"/>
    <w:rsid w:val="2C0CC570"/>
    <w:rsid w:val="2C0F8600"/>
    <w:rsid w:val="2C12BAC1"/>
    <w:rsid w:val="2C16C51F"/>
    <w:rsid w:val="2C30CBD5"/>
    <w:rsid w:val="2C4A756A"/>
    <w:rsid w:val="2C5B5193"/>
    <w:rsid w:val="2C6704FD"/>
    <w:rsid w:val="2C74D66D"/>
    <w:rsid w:val="2C774157"/>
    <w:rsid w:val="2C82BB19"/>
    <w:rsid w:val="2C835E34"/>
    <w:rsid w:val="2C8B7D27"/>
    <w:rsid w:val="2C8C2D12"/>
    <w:rsid w:val="2C94F3BA"/>
    <w:rsid w:val="2CA75104"/>
    <w:rsid w:val="2CAA1B28"/>
    <w:rsid w:val="2CB19E5B"/>
    <w:rsid w:val="2CCEAC1F"/>
    <w:rsid w:val="2CD555B8"/>
    <w:rsid w:val="2CE0106D"/>
    <w:rsid w:val="2CF48415"/>
    <w:rsid w:val="2D091938"/>
    <w:rsid w:val="2D0FD153"/>
    <w:rsid w:val="2D13DDB7"/>
    <w:rsid w:val="2D2CA729"/>
    <w:rsid w:val="2D342B70"/>
    <w:rsid w:val="2D365FB1"/>
    <w:rsid w:val="2D3DD1C3"/>
    <w:rsid w:val="2D4D0A29"/>
    <w:rsid w:val="2D621724"/>
    <w:rsid w:val="2D675208"/>
    <w:rsid w:val="2D8BFCA4"/>
    <w:rsid w:val="2D8C27D3"/>
    <w:rsid w:val="2D9A4589"/>
    <w:rsid w:val="2DA9B639"/>
    <w:rsid w:val="2DBF49FF"/>
    <w:rsid w:val="2DC1B652"/>
    <w:rsid w:val="2DCFEFD2"/>
    <w:rsid w:val="2DE9170A"/>
    <w:rsid w:val="2DF5D38F"/>
    <w:rsid w:val="2DF7E644"/>
    <w:rsid w:val="2E011468"/>
    <w:rsid w:val="2E04312F"/>
    <w:rsid w:val="2E0BC565"/>
    <w:rsid w:val="2E15C210"/>
    <w:rsid w:val="2E167774"/>
    <w:rsid w:val="2E2FBFBD"/>
    <w:rsid w:val="2E33F525"/>
    <w:rsid w:val="2E36BC8A"/>
    <w:rsid w:val="2E3B9515"/>
    <w:rsid w:val="2E4CED57"/>
    <w:rsid w:val="2E55618D"/>
    <w:rsid w:val="2E63CCDE"/>
    <w:rsid w:val="2E72736B"/>
    <w:rsid w:val="2E73C892"/>
    <w:rsid w:val="2E7433A3"/>
    <w:rsid w:val="2E8D9F75"/>
    <w:rsid w:val="2E92E380"/>
    <w:rsid w:val="2E948154"/>
    <w:rsid w:val="2EA5AF72"/>
    <w:rsid w:val="2EADC275"/>
    <w:rsid w:val="2EB23D0A"/>
    <w:rsid w:val="2EB2FA86"/>
    <w:rsid w:val="2EB3EE6D"/>
    <w:rsid w:val="2ED3B59D"/>
    <w:rsid w:val="2ED8E653"/>
    <w:rsid w:val="2EDC77AB"/>
    <w:rsid w:val="2EE7BEC8"/>
    <w:rsid w:val="2EEFAE60"/>
    <w:rsid w:val="2F075871"/>
    <w:rsid w:val="2F0DAF09"/>
    <w:rsid w:val="2F12F349"/>
    <w:rsid w:val="2F1C09DA"/>
    <w:rsid w:val="2F2C63DE"/>
    <w:rsid w:val="2F42D932"/>
    <w:rsid w:val="2F450608"/>
    <w:rsid w:val="2F46466B"/>
    <w:rsid w:val="2F5B1A60"/>
    <w:rsid w:val="2F63659E"/>
    <w:rsid w:val="2F690D46"/>
    <w:rsid w:val="2F6DF87B"/>
    <w:rsid w:val="2F6ED553"/>
    <w:rsid w:val="2F78A90A"/>
    <w:rsid w:val="2F958CE5"/>
    <w:rsid w:val="2F96F979"/>
    <w:rsid w:val="2F982015"/>
    <w:rsid w:val="2FA6AD6D"/>
    <w:rsid w:val="2FCD64B3"/>
    <w:rsid w:val="2FDEC731"/>
    <w:rsid w:val="30064DD0"/>
    <w:rsid w:val="3008CFAF"/>
    <w:rsid w:val="3009697F"/>
    <w:rsid w:val="300DF431"/>
    <w:rsid w:val="30137F08"/>
    <w:rsid w:val="3020C45A"/>
    <w:rsid w:val="303C828A"/>
    <w:rsid w:val="303F5C10"/>
    <w:rsid w:val="30423241"/>
    <w:rsid w:val="304B568D"/>
    <w:rsid w:val="3059C2DE"/>
    <w:rsid w:val="30715091"/>
    <w:rsid w:val="30728901"/>
    <w:rsid w:val="3083C7AF"/>
    <w:rsid w:val="30897739"/>
    <w:rsid w:val="308B7EC1"/>
    <w:rsid w:val="308C2ED3"/>
    <w:rsid w:val="308C5C70"/>
    <w:rsid w:val="308F4B43"/>
    <w:rsid w:val="30B2D4E1"/>
    <w:rsid w:val="30BBB6E2"/>
    <w:rsid w:val="30C3FC56"/>
    <w:rsid w:val="30C66463"/>
    <w:rsid w:val="30D61E3D"/>
    <w:rsid w:val="30ED6C5B"/>
    <w:rsid w:val="30EEDF5C"/>
    <w:rsid w:val="3116138F"/>
    <w:rsid w:val="311A2C07"/>
    <w:rsid w:val="311F8462"/>
    <w:rsid w:val="312E28DF"/>
    <w:rsid w:val="313522FD"/>
    <w:rsid w:val="31450DEB"/>
    <w:rsid w:val="314B236B"/>
    <w:rsid w:val="316AFC93"/>
    <w:rsid w:val="3171542A"/>
    <w:rsid w:val="319151EF"/>
    <w:rsid w:val="319453D7"/>
    <w:rsid w:val="31A36634"/>
    <w:rsid w:val="31A7CF2E"/>
    <w:rsid w:val="31ACCA2E"/>
    <w:rsid w:val="31B8E504"/>
    <w:rsid w:val="31B8E7D5"/>
    <w:rsid w:val="31BC8088"/>
    <w:rsid w:val="31D16DB1"/>
    <w:rsid w:val="320ABF37"/>
    <w:rsid w:val="320F367F"/>
    <w:rsid w:val="321B309C"/>
    <w:rsid w:val="3234E56C"/>
    <w:rsid w:val="3240EB6C"/>
    <w:rsid w:val="3243238F"/>
    <w:rsid w:val="324CC574"/>
    <w:rsid w:val="324D8A6C"/>
    <w:rsid w:val="327D4D8A"/>
    <w:rsid w:val="3280FB88"/>
    <w:rsid w:val="328EB690"/>
    <w:rsid w:val="3298698A"/>
    <w:rsid w:val="329D9C95"/>
    <w:rsid w:val="329E8C6D"/>
    <w:rsid w:val="32AA559C"/>
    <w:rsid w:val="32AFE397"/>
    <w:rsid w:val="32B92510"/>
    <w:rsid w:val="32BA1837"/>
    <w:rsid w:val="32BEF860"/>
    <w:rsid w:val="32BFE011"/>
    <w:rsid w:val="32C0FC77"/>
    <w:rsid w:val="32C8FC3D"/>
    <w:rsid w:val="32D35224"/>
    <w:rsid w:val="32D4D119"/>
    <w:rsid w:val="32D535CC"/>
    <w:rsid w:val="32E2F84D"/>
    <w:rsid w:val="32EFDD54"/>
    <w:rsid w:val="3303E345"/>
    <w:rsid w:val="3316BF72"/>
    <w:rsid w:val="332009CE"/>
    <w:rsid w:val="3327B7E6"/>
    <w:rsid w:val="334B606B"/>
    <w:rsid w:val="3368C524"/>
    <w:rsid w:val="33708DC6"/>
    <w:rsid w:val="3379631B"/>
    <w:rsid w:val="337C35E1"/>
    <w:rsid w:val="337C9A00"/>
    <w:rsid w:val="337D262D"/>
    <w:rsid w:val="337F13C9"/>
    <w:rsid w:val="3380AC32"/>
    <w:rsid w:val="3389D554"/>
    <w:rsid w:val="33945101"/>
    <w:rsid w:val="3396F1C9"/>
    <w:rsid w:val="3398CCD0"/>
    <w:rsid w:val="33A17025"/>
    <w:rsid w:val="33B7A60A"/>
    <w:rsid w:val="33D2DE6F"/>
    <w:rsid w:val="33D70291"/>
    <w:rsid w:val="33D75C13"/>
    <w:rsid w:val="33DB57F8"/>
    <w:rsid w:val="33E6535F"/>
    <w:rsid w:val="33EEE23C"/>
    <w:rsid w:val="34019589"/>
    <w:rsid w:val="342033AD"/>
    <w:rsid w:val="3422E9C8"/>
    <w:rsid w:val="342828F6"/>
    <w:rsid w:val="343612B4"/>
    <w:rsid w:val="343E28F4"/>
    <w:rsid w:val="3446CD9C"/>
    <w:rsid w:val="346C909B"/>
    <w:rsid w:val="346CF9E5"/>
    <w:rsid w:val="347047A1"/>
    <w:rsid w:val="3485319D"/>
    <w:rsid w:val="34A3E2C4"/>
    <w:rsid w:val="34A54E7A"/>
    <w:rsid w:val="34C2E1D8"/>
    <w:rsid w:val="34C394F4"/>
    <w:rsid w:val="34D31497"/>
    <w:rsid w:val="34E8899A"/>
    <w:rsid w:val="34FB640C"/>
    <w:rsid w:val="3500635F"/>
    <w:rsid w:val="35159AC7"/>
    <w:rsid w:val="3519188C"/>
    <w:rsid w:val="3524C5EB"/>
    <w:rsid w:val="35268329"/>
    <w:rsid w:val="352848BE"/>
    <w:rsid w:val="35330BB6"/>
    <w:rsid w:val="35368CE4"/>
    <w:rsid w:val="354F45AF"/>
    <w:rsid w:val="35500B77"/>
    <w:rsid w:val="35661E15"/>
    <w:rsid w:val="357E115B"/>
    <w:rsid w:val="3597064E"/>
    <w:rsid w:val="359ECD54"/>
    <w:rsid w:val="359F2FED"/>
    <w:rsid w:val="35A2627F"/>
    <w:rsid w:val="35AAE09B"/>
    <w:rsid w:val="35AE9F43"/>
    <w:rsid w:val="35C595BB"/>
    <w:rsid w:val="35C6E7E5"/>
    <w:rsid w:val="35D70EF1"/>
    <w:rsid w:val="35FFAF4C"/>
    <w:rsid w:val="360B3D8D"/>
    <w:rsid w:val="360E74EF"/>
    <w:rsid w:val="3613C823"/>
    <w:rsid w:val="361ACC22"/>
    <w:rsid w:val="36264D21"/>
    <w:rsid w:val="362A1CF7"/>
    <w:rsid w:val="362C98AB"/>
    <w:rsid w:val="363795D1"/>
    <w:rsid w:val="363AFCDE"/>
    <w:rsid w:val="363C6B5F"/>
    <w:rsid w:val="364C37B5"/>
    <w:rsid w:val="36521EB3"/>
    <w:rsid w:val="36535B38"/>
    <w:rsid w:val="365D81B1"/>
    <w:rsid w:val="365D82DB"/>
    <w:rsid w:val="36625BA1"/>
    <w:rsid w:val="367C6124"/>
    <w:rsid w:val="36894455"/>
    <w:rsid w:val="36A65118"/>
    <w:rsid w:val="36AF0F0F"/>
    <w:rsid w:val="36BC1D44"/>
    <w:rsid w:val="36BD0191"/>
    <w:rsid w:val="36C6B503"/>
    <w:rsid w:val="36C793F3"/>
    <w:rsid w:val="36C7B948"/>
    <w:rsid w:val="36D37CFB"/>
    <w:rsid w:val="36D6DE8E"/>
    <w:rsid w:val="36E74BE8"/>
    <w:rsid w:val="370E4383"/>
    <w:rsid w:val="3712DC75"/>
    <w:rsid w:val="371C67F5"/>
    <w:rsid w:val="371EA0C7"/>
    <w:rsid w:val="3724E932"/>
    <w:rsid w:val="372883D5"/>
    <w:rsid w:val="372AE5EE"/>
    <w:rsid w:val="37314528"/>
    <w:rsid w:val="37359FA4"/>
    <w:rsid w:val="37405A83"/>
    <w:rsid w:val="3748A537"/>
    <w:rsid w:val="374D53EA"/>
    <w:rsid w:val="375141EF"/>
    <w:rsid w:val="37559258"/>
    <w:rsid w:val="375A47AE"/>
    <w:rsid w:val="375A682D"/>
    <w:rsid w:val="3761661C"/>
    <w:rsid w:val="37653390"/>
    <w:rsid w:val="377C1630"/>
    <w:rsid w:val="377EA7BD"/>
    <w:rsid w:val="378645D7"/>
    <w:rsid w:val="379198E7"/>
    <w:rsid w:val="37A60D59"/>
    <w:rsid w:val="37AF7AB1"/>
    <w:rsid w:val="37C101DC"/>
    <w:rsid w:val="37C38AE0"/>
    <w:rsid w:val="37C7B264"/>
    <w:rsid w:val="37D5EC6E"/>
    <w:rsid w:val="37E01A90"/>
    <w:rsid w:val="37E28735"/>
    <w:rsid w:val="37E943F3"/>
    <w:rsid w:val="37EA3839"/>
    <w:rsid w:val="37EF6800"/>
    <w:rsid w:val="3800583E"/>
    <w:rsid w:val="380DBD0F"/>
    <w:rsid w:val="38142945"/>
    <w:rsid w:val="382087A4"/>
    <w:rsid w:val="38331CFE"/>
    <w:rsid w:val="3846759B"/>
    <w:rsid w:val="38559251"/>
    <w:rsid w:val="3880F5CF"/>
    <w:rsid w:val="38874851"/>
    <w:rsid w:val="38BEF7C8"/>
    <w:rsid w:val="38C19D7A"/>
    <w:rsid w:val="38E909D1"/>
    <w:rsid w:val="38EA4553"/>
    <w:rsid w:val="38F1B1C2"/>
    <w:rsid w:val="38F21565"/>
    <w:rsid w:val="38FB4D4A"/>
    <w:rsid w:val="391CA2AF"/>
    <w:rsid w:val="39387C13"/>
    <w:rsid w:val="396151F3"/>
    <w:rsid w:val="397F651D"/>
    <w:rsid w:val="399272BF"/>
    <w:rsid w:val="39A869D7"/>
    <w:rsid w:val="39AA02E6"/>
    <w:rsid w:val="39B6CCC5"/>
    <w:rsid w:val="39BDA3B3"/>
    <w:rsid w:val="39C466AE"/>
    <w:rsid w:val="3A03B27F"/>
    <w:rsid w:val="3A08E370"/>
    <w:rsid w:val="3A120E09"/>
    <w:rsid w:val="3A148953"/>
    <w:rsid w:val="3A21D45B"/>
    <w:rsid w:val="3A2F56A1"/>
    <w:rsid w:val="3A33D7B4"/>
    <w:rsid w:val="3A367A69"/>
    <w:rsid w:val="3A4F2C9D"/>
    <w:rsid w:val="3A51827E"/>
    <w:rsid w:val="3A536A8E"/>
    <w:rsid w:val="3A5CB911"/>
    <w:rsid w:val="3A676291"/>
    <w:rsid w:val="3A6F45DA"/>
    <w:rsid w:val="3A931DF5"/>
    <w:rsid w:val="3AAE71B5"/>
    <w:rsid w:val="3AB5F485"/>
    <w:rsid w:val="3AB6DC0B"/>
    <w:rsid w:val="3AEE208D"/>
    <w:rsid w:val="3AFB0BC5"/>
    <w:rsid w:val="3B004917"/>
    <w:rsid w:val="3B0542A7"/>
    <w:rsid w:val="3B0D53E1"/>
    <w:rsid w:val="3B1FE96A"/>
    <w:rsid w:val="3B30B1D5"/>
    <w:rsid w:val="3B471FE3"/>
    <w:rsid w:val="3B594407"/>
    <w:rsid w:val="3B683690"/>
    <w:rsid w:val="3B70D923"/>
    <w:rsid w:val="3B732C22"/>
    <w:rsid w:val="3B7F2216"/>
    <w:rsid w:val="3B8AD5BA"/>
    <w:rsid w:val="3B97E4AD"/>
    <w:rsid w:val="3B9B4248"/>
    <w:rsid w:val="3B9EEB37"/>
    <w:rsid w:val="3B9F82E0"/>
    <w:rsid w:val="3BA0FAE3"/>
    <w:rsid w:val="3BA5EE34"/>
    <w:rsid w:val="3BB3F0E5"/>
    <w:rsid w:val="3BC1A658"/>
    <w:rsid w:val="3BD06795"/>
    <w:rsid w:val="3BDA9BD2"/>
    <w:rsid w:val="3BDF2A8D"/>
    <w:rsid w:val="3BE640A0"/>
    <w:rsid w:val="3C136BCB"/>
    <w:rsid w:val="3C15C00C"/>
    <w:rsid w:val="3C1D7F0A"/>
    <w:rsid w:val="3C28587A"/>
    <w:rsid w:val="3C50F05D"/>
    <w:rsid w:val="3C6228D5"/>
    <w:rsid w:val="3C67D98A"/>
    <w:rsid w:val="3C6ACB5C"/>
    <w:rsid w:val="3C6F0B01"/>
    <w:rsid w:val="3C7F92A6"/>
    <w:rsid w:val="3C96BF9A"/>
    <w:rsid w:val="3CA4DC28"/>
    <w:rsid w:val="3CA57D09"/>
    <w:rsid w:val="3CA82076"/>
    <w:rsid w:val="3CAED848"/>
    <w:rsid w:val="3CC49339"/>
    <w:rsid w:val="3CC76E8D"/>
    <w:rsid w:val="3CE2456F"/>
    <w:rsid w:val="3CEF87F1"/>
    <w:rsid w:val="3CF1F871"/>
    <w:rsid w:val="3CF33B10"/>
    <w:rsid w:val="3CFB9A5B"/>
    <w:rsid w:val="3D0D29C0"/>
    <w:rsid w:val="3D0DFDE6"/>
    <w:rsid w:val="3D1FE86C"/>
    <w:rsid w:val="3D23E8A4"/>
    <w:rsid w:val="3D2B5F71"/>
    <w:rsid w:val="3D34F48B"/>
    <w:rsid w:val="3D396445"/>
    <w:rsid w:val="3D4AAC05"/>
    <w:rsid w:val="3D529E89"/>
    <w:rsid w:val="3D59F09C"/>
    <w:rsid w:val="3D745BAC"/>
    <w:rsid w:val="3D802AE2"/>
    <w:rsid w:val="3D8444AD"/>
    <w:rsid w:val="3D931CA8"/>
    <w:rsid w:val="3D9A68C8"/>
    <w:rsid w:val="3DA1CDAB"/>
    <w:rsid w:val="3DB10942"/>
    <w:rsid w:val="3DBAC0A1"/>
    <w:rsid w:val="3DC63424"/>
    <w:rsid w:val="3DD0A7A0"/>
    <w:rsid w:val="3DD5107E"/>
    <w:rsid w:val="3DE00A76"/>
    <w:rsid w:val="3DEF2D9E"/>
    <w:rsid w:val="3DF2CEDC"/>
    <w:rsid w:val="3DF51D54"/>
    <w:rsid w:val="3DF5875B"/>
    <w:rsid w:val="3DF77DEA"/>
    <w:rsid w:val="3DFE094C"/>
    <w:rsid w:val="3E08B131"/>
    <w:rsid w:val="3E17E750"/>
    <w:rsid w:val="3E18020E"/>
    <w:rsid w:val="3E1AC145"/>
    <w:rsid w:val="3E447325"/>
    <w:rsid w:val="3E4C305C"/>
    <w:rsid w:val="3E4EE6E6"/>
    <w:rsid w:val="3E582D5B"/>
    <w:rsid w:val="3E709E12"/>
    <w:rsid w:val="3E779754"/>
    <w:rsid w:val="3E86642B"/>
    <w:rsid w:val="3E91A09A"/>
    <w:rsid w:val="3EB2C8F7"/>
    <w:rsid w:val="3EB6C2D8"/>
    <w:rsid w:val="3EB7F33A"/>
    <w:rsid w:val="3EBA80D0"/>
    <w:rsid w:val="3EC27E82"/>
    <w:rsid w:val="3EC3C93E"/>
    <w:rsid w:val="3ED0F3F8"/>
    <w:rsid w:val="3ED62DB3"/>
    <w:rsid w:val="3ED723A2"/>
    <w:rsid w:val="3EE0ED89"/>
    <w:rsid w:val="3F1B4DDB"/>
    <w:rsid w:val="3F200A45"/>
    <w:rsid w:val="3F265AB8"/>
    <w:rsid w:val="3F36A42A"/>
    <w:rsid w:val="3F64FB18"/>
    <w:rsid w:val="3F65699F"/>
    <w:rsid w:val="3F6F97A9"/>
    <w:rsid w:val="3F7D5BB4"/>
    <w:rsid w:val="3F846C0C"/>
    <w:rsid w:val="3F99703E"/>
    <w:rsid w:val="3FA9DB73"/>
    <w:rsid w:val="3FAE1D8B"/>
    <w:rsid w:val="3FB73095"/>
    <w:rsid w:val="3FBD1799"/>
    <w:rsid w:val="3FC54803"/>
    <w:rsid w:val="3FCAC592"/>
    <w:rsid w:val="3FD5A937"/>
    <w:rsid w:val="3FD72142"/>
    <w:rsid w:val="3FE323D5"/>
    <w:rsid w:val="3FE8CF59"/>
    <w:rsid w:val="3FFA25FB"/>
    <w:rsid w:val="4007728E"/>
    <w:rsid w:val="4007D3B2"/>
    <w:rsid w:val="401C2F18"/>
    <w:rsid w:val="401D5A21"/>
    <w:rsid w:val="403130A2"/>
    <w:rsid w:val="4034E1EF"/>
    <w:rsid w:val="40606979"/>
    <w:rsid w:val="4067B811"/>
    <w:rsid w:val="407B48B3"/>
    <w:rsid w:val="4089102D"/>
    <w:rsid w:val="408D3944"/>
    <w:rsid w:val="40AAB7E2"/>
    <w:rsid w:val="40B12409"/>
    <w:rsid w:val="40C5FCC1"/>
    <w:rsid w:val="40F1CAAC"/>
    <w:rsid w:val="410C88D2"/>
    <w:rsid w:val="41152A29"/>
    <w:rsid w:val="41283B0C"/>
    <w:rsid w:val="412F0897"/>
    <w:rsid w:val="4158E7FA"/>
    <w:rsid w:val="415E720D"/>
    <w:rsid w:val="416F6555"/>
    <w:rsid w:val="4188838A"/>
    <w:rsid w:val="41A6C7FE"/>
    <w:rsid w:val="41C2D646"/>
    <w:rsid w:val="41C8206D"/>
    <w:rsid w:val="41CA526F"/>
    <w:rsid w:val="4203F8AC"/>
    <w:rsid w:val="4204CF13"/>
    <w:rsid w:val="420787FB"/>
    <w:rsid w:val="4212AAD1"/>
    <w:rsid w:val="422493A6"/>
    <w:rsid w:val="4233B30A"/>
    <w:rsid w:val="4239FC4C"/>
    <w:rsid w:val="423CAE6B"/>
    <w:rsid w:val="42503C62"/>
    <w:rsid w:val="425688B8"/>
    <w:rsid w:val="4256AB06"/>
    <w:rsid w:val="42636323"/>
    <w:rsid w:val="426694A1"/>
    <w:rsid w:val="426984F2"/>
    <w:rsid w:val="42969E0E"/>
    <w:rsid w:val="42AA4A11"/>
    <w:rsid w:val="42C48765"/>
    <w:rsid w:val="42C706F0"/>
    <w:rsid w:val="42E25579"/>
    <w:rsid w:val="42E4D765"/>
    <w:rsid w:val="430F110C"/>
    <w:rsid w:val="432621A0"/>
    <w:rsid w:val="432A3CF5"/>
    <w:rsid w:val="433D5D66"/>
    <w:rsid w:val="4341C0A0"/>
    <w:rsid w:val="434447C1"/>
    <w:rsid w:val="43509810"/>
    <w:rsid w:val="435487DB"/>
    <w:rsid w:val="4355A9CC"/>
    <w:rsid w:val="436696F6"/>
    <w:rsid w:val="43703D55"/>
    <w:rsid w:val="43784EAB"/>
    <w:rsid w:val="437CD8C1"/>
    <w:rsid w:val="438BC58C"/>
    <w:rsid w:val="43A1A44C"/>
    <w:rsid w:val="43AD532E"/>
    <w:rsid w:val="43C3D31B"/>
    <w:rsid w:val="43CFFD35"/>
    <w:rsid w:val="43D4D651"/>
    <w:rsid w:val="43DC41A0"/>
    <w:rsid w:val="43DCD8AA"/>
    <w:rsid w:val="43F462C1"/>
    <w:rsid w:val="43F4DA0A"/>
    <w:rsid w:val="44139DAB"/>
    <w:rsid w:val="441A2189"/>
    <w:rsid w:val="441C9D1B"/>
    <w:rsid w:val="44237059"/>
    <w:rsid w:val="44287E87"/>
    <w:rsid w:val="442A920F"/>
    <w:rsid w:val="442F1414"/>
    <w:rsid w:val="44313248"/>
    <w:rsid w:val="44390C09"/>
    <w:rsid w:val="4441CABD"/>
    <w:rsid w:val="444ADE9C"/>
    <w:rsid w:val="445EF478"/>
    <w:rsid w:val="4479FCF7"/>
    <w:rsid w:val="448A927B"/>
    <w:rsid w:val="4496ED8D"/>
    <w:rsid w:val="449E3599"/>
    <w:rsid w:val="44AFC788"/>
    <w:rsid w:val="44B88F57"/>
    <w:rsid w:val="44BB5FCF"/>
    <w:rsid w:val="44C0C744"/>
    <w:rsid w:val="44CCFE0D"/>
    <w:rsid w:val="44DF8008"/>
    <w:rsid w:val="44F9428F"/>
    <w:rsid w:val="44FCC2DF"/>
    <w:rsid w:val="4509BEE9"/>
    <w:rsid w:val="451CDC55"/>
    <w:rsid w:val="451E967C"/>
    <w:rsid w:val="4537A4AC"/>
    <w:rsid w:val="45428B29"/>
    <w:rsid w:val="457A2A17"/>
    <w:rsid w:val="458661B6"/>
    <w:rsid w:val="45929C93"/>
    <w:rsid w:val="4599F47A"/>
    <w:rsid w:val="45A1F2F7"/>
    <w:rsid w:val="45B17104"/>
    <w:rsid w:val="45B8C116"/>
    <w:rsid w:val="45BA4E11"/>
    <w:rsid w:val="45BBC3EA"/>
    <w:rsid w:val="45C3BEDF"/>
    <w:rsid w:val="45D04DAD"/>
    <w:rsid w:val="45DF127A"/>
    <w:rsid w:val="45E0D14E"/>
    <w:rsid w:val="45FC6269"/>
    <w:rsid w:val="46009940"/>
    <w:rsid w:val="460857F0"/>
    <w:rsid w:val="460EE4BE"/>
    <w:rsid w:val="4610F0BD"/>
    <w:rsid w:val="46128C7D"/>
    <w:rsid w:val="461BD5A5"/>
    <w:rsid w:val="462C4A41"/>
    <w:rsid w:val="4635F0BC"/>
    <w:rsid w:val="4645268C"/>
    <w:rsid w:val="465575A1"/>
    <w:rsid w:val="46678C2F"/>
    <w:rsid w:val="466F0A54"/>
    <w:rsid w:val="466FB441"/>
    <w:rsid w:val="467E5E09"/>
    <w:rsid w:val="46A72C22"/>
    <w:rsid w:val="46AA1F5A"/>
    <w:rsid w:val="46BB454B"/>
    <w:rsid w:val="46BC06B5"/>
    <w:rsid w:val="46C341A3"/>
    <w:rsid w:val="46E5A3BE"/>
    <w:rsid w:val="46E9C5A4"/>
    <w:rsid w:val="46EA2290"/>
    <w:rsid w:val="46F95EC1"/>
    <w:rsid w:val="470ACD94"/>
    <w:rsid w:val="47104B00"/>
    <w:rsid w:val="471D1D91"/>
    <w:rsid w:val="47205B5B"/>
    <w:rsid w:val="472262AC"/>
    <w:rsid w:val="472CB152"/>
    <w:rsid w:val="4731CDC4"/>
    <w:rsid w:val="47361B4C"/>
    <w:rsid w:val="47379986"/>
    <w:rsid w:val="473AA46E"/>
    <w:rsid w:val="47444D6B"/>
    <w:rsid w:val="474F94E2"/>
    <w:rsid w:val="475760FD"/>
    <w:rsid w:val="475CCEBC"/>
    <w:rsid w:val="475DCEF7"/>
    <w:rsid w:val="47610C68"/>
    <w:rsid w:val="476308CD"/>
    <w:rsid w:val="477AE322"/>
    <w:rsid w:val="477BB452"/>
    <w:rsid w:val="477CC6CB"/>
    <w:rsid w:val="478A150D"/>
    <w:rsid w:val="478CC42E"/>
    <w:rsid w:val="47907780"/>
    <w:rsid w:val="4795AF74"/>
    <w:rsid w:val="47C43B5B"/>
    <w:rsid w:val="47C9055C"/>
    <w:rsid w:val="480AF7D4"/>
    <w:rsid w:val="4815413F"/>
    <w:rsid w:val="481E9614"/>
    <w:rsid w:val="4820DB83"/>
    <w:rsid w:val="48257AB8"/>
    <w:rsid w:val="4838CE6F"/>
    <w:rsid w:val="483BAF7A"/>
    <w:rsid w:val="48461D3A"/>
    <w:rsid w:val="484C33B4"/>
    <w:rsid w:val="48597ED4"/>
    <w:rsid w:val="485FF3FB"/>
    <w:rsid w:val="48601B59"/>
    <w:rsid w:val="487091E6"/>
    <w:rsid w:val="4872FE52"/>
    <w:rsid w:val="487BE2AE"/>
    <w:rsid w:val="4885171E"/>
    <w:rsid w:val="489162D4"/>
    <w:rsid w:val="4896654E"/>
    <w:rsid w:val="4896B5B5"/>
    <w:rsid w:val="48A90ADD"/>
    <w:rsid w:val="48AB1D99"/>
    <w:rsid w:val="48B76E1A"/>
    <w:rsid w:val="48B82CEF"/>
    <w:rsid w:val="48C09EC7"/>
    <w:rsid w:val="48CD6D99"/>
    <w:rsid w:val="48D8C676"/>
    <w:rsid w:val="48E4E347"/>
    <w:rsid w:val="48E9C57F"/>
    <w:rsid w:val="48EAAE35"/>
    <w:rsid w:val="48FE0309"/>
    <w:rsid w:val="490F8B84"/>
    <w:rsid w:val="491E41C0"/>
    <w:rsid w:val="492E6D73"/>
    <w:rsid w:val="4933832F"/>
    <w:rsid w:val="4939063E"/>
    <w:rsid w:val="493F775D"/>
    <w:rsid w:val="49442760"/>
    <w:rsid w:val="49515B0F"/>
    <w:rsid w:val="49516E55"/>
    <w:rsid w:val="4960B17D"/>
    <w:rsid w:val="4960B5BF"/>
    <w:rsid w:val="49715B6D"/>
    <w:rsid w:val="498AEF43"/>
    <w:rsid w:val="498B5537"/>
    <w:rsid w:val="499166C4"/>
    <w:rsid w:val="4996ED71"/>
    <w:rsid w:val="49CB89FA"/>
    <w:rsid w:val="49CF8947"/>
    <w:rsid w:val="49D54A6B"/>
    <w:rsid w:val="49DAD5FE"/>
    <w:rsid w:val="49DF7EB9"/>
    <w:rsid w:val="49F78E55"/>
    <w:rsid w:val="4A01E8BE"/>
    <w:rsid w:val="4A0743F3"/>
    <w:rsid w:val="4A14CCEF"/>
    <w:rsid w:val="4A223B35"/>
    <w:rsid w:val="4A364C2B"/>
    <w:rsid w:val="4A3B977D"/>
    <w:rsid w:val="4A40A10A"/>
    <w:rsid w:val="4A424987"/>
    <w:rsid w:val="4A45E625"/>
    <w:rsid w:val="4A483A0C"/>
    <w:rsid w:val="4A4B3E79"/>
    <w:rsid w:val="4A5B2CAF"/>
    <w:rsid w:val="4A5C6889"/>
    <w:rsid w:val="4A7496D7"/>
    <w:rsid w:val="4A80C85E"/>
    <w:rsid w:val="4A863655"/>
    <w:rsid w:val="4A8DBF34"/>
    <w:rsid w:val="4A9393C1"/>
    <w:rsid w:val="4AA7C832"/>
    <w:rsid w:val="4ABABAE7"/>
    <w:rsid w:val="4AC08ABC"/>
    <w:rsid w:val="4ACA0C2D"/>
    <w:rsid w:val="4ACAA3D0"/>
    <w:rsid w:val="4AE63DBF"/>
    <w:rsid w:val="4AF4E52E"/>
    <w:rsid w:val="4B1617FB"/>
    <w:rsid w:val="4B390754"/>
    <w:rsid w:val="4B440882"/>
    <w:rsid w:val="4B59AAB8"/>
    <w:rsid w:val="4B713A3A"/>
    <w:rsid w:val="4B89812E"/>
    <w:rsid w:val="4B905EDB"/>
    <w:rsid w:val="4B9754C8"/>
    <w:rsid w:val="4B9F931C"/>
    <w:rsid w:val="4BA18F13"/>
    <w:rsid w:val="4BA49999"/>
    <w:rsid w:val="4BB9F809"/>
    <w:rsid w:val="4BDA515E"/>
    <w:rsid w:val="4BDFDB84"/>
    <w:rsid w:val="4BEA0C8D"/>
    <w:rsid w:val="4BF15DA0"/>
    <w:rsid w:val="4BF4E84F"/>
    <w:rsid w:val="4BF94D57"/>
    <w:rsid w:val="4C03CC61"/>
    <w:rsid w:val="4C0650C8"/>
    <w:rsid w:val="4C0DD2AD"/>
    <w:rsid w:val="4C106738"/>
    <w:rsid w:val="4C144EE0"/>
    <w:rsid w:val="4C1A2490"/>
    <w:rsid w:val="4C1CAEE3"/>
    <w:rsid w:val="4C1E8DE3"/>
    <w:rsid w:val="4C21B434"/>
    <w:rsid w:val="4C269198"/>
    <w:rsid w:val="4C30ACF2"/>
    <w:rsid w:val="4C345394"/>
    <w:rsid w:val="4C3691A7"/>
    <w:rsid w:val="4C383043"/>
    <w:rsid w:val="4C390508"/>
    <w:rsid w:val="4C43F057"/>
    <w:rsid w:val="4C453199"/>
    <w:rsid w:val="4C4C3ED9"/>
    <w:rsid w:val="4C4C4722"/>
    <w:rsid w:val="4C4DBA69"/>
    <w:rsid w:val="4C51B962"/>
    <w:rsid w:val="4C5DA862"/>
    <w:rsid w:val="4C6BC519"/>
    <w:rsid w:val="4C6C255F"/>
    <w:rsid w:val="4C7AE36B"/>
    <w:rsid w:val="4C8967AE"/>
    <w:rsid w:val="4C8A56F7"/>
    <w:rsid w:val="4C91FCB2"/>
    <w:rsid w:val="4C9212E3"/>
    <w:rsid w:val="4C97A6A8"/>
    <w:rsid w:val="4CA90163"/>
    <w:rsid w:val="4CB4D0EA"/>
    <w:rsid w:val="4CD12183"/>
    <w:rsid w:val="4CD94EF0"/>
    <w:rsid w:val="4CDD15BC"/>
    <w:rsid w:val="4CE2BF60"/>
    <w:rsid w:val="4CE3A78C"/>
    <w:rsid w:val="4CFC9BD1"/>
    <w:rsid w:val="4D0B058F"/>
    <w:rsid w:val="4D151C2A"/>
    <w:rsid w:val="4D26303B"/>
    <w:rsid w:val="4D2B46A5"/>
    <w:rsid w:val="4D301FB5"/>
    <w:rsid w:val="4D36ABB5"/>
    <w:rsid w:val="4D40F489"/>
    <w:rsid w:val="4D529051"/>
    <w:rsid w:val="4D54A980"/>
    <w:rsid w:val="4D5F9B14"/>
    <w:rsid w:val="4D639DB7"/>
    <w:rsid w:val="4D664697"/>
    <w:rsid w:val="4DAE0899"/>
    <w:rsid w:val="4DBAF211"/>
    <w:rsid w:val="4DBE8B57"/>
    <w:rsid w:val="4DF628DA"/>
    <w:rsid w:val="4E135441"/>
    <w:rsid w:val="4E14685B"/>
    <w:rsid w:val="4E156BB8"/>
    <w:rsid w:val="4E1897D7"/>
    <w:rsid w:val="4E28151B"/>
    <w:rsid w:val="4E2EEA59"/>
    <w:rsid w:val="4E326D30"/>
    <w:rsid w:val="4E3C05E3"/>
    <w:rsid w:val="4E4474C9"/>
    <w:rsid w:val="4E455F08"/>
    <w:rsid w:val="4E488D63"/>
    <w:rsid w:val="4E58C074"/>
    <w:rsid w:val="4E645A0C"/>
    <w:rsid w:val="4E67EC7B"/>
    <w:rsid w:val="4E73F970"/>
    <w:rsid w:val="4E7754A6"/>
    <w:rsid w:val="4EA00B23"/>
    <w:rsid w:val="4EA39E87"/>
    <w:rsid w:val="4EA4942A"/>
    <w:rsid w:val="4EB961A7"/>
    <w:rsid w:val="4EBBFB0B"/>
    <w:rsid w:val="4EBE5D88"/>
    <w:rsid w:val="4ED3FF98"/>
    <w:rsid w:val="4EE17BBB"/>
    <w:rsid w:val="4EE7A411"/>
    <w:rsid w:val="4EFBC597"/>
    <w:rsid w:val="4F09E07C"/>
    <w:rsid w:val="4F379969"/>
    <w:rsid w:val="4F3A1D19"/>
    <w:rsid w:val="4F3BB3B6"/>
    <w:rsid w:val="4F5029EE"/>
    <w:rsid w:val="4F5291B4"/>
    <w:rsid w:val="4F55086D"/>
    <w:rsid w:val="4F5998A7"/>
    <w:rsid w:val="4F5F4DF4"/>
    <w:rsid w:val="4F604B6B"/>
    <w:rsid w:val="4F63A549"/>
    <w:rsid w:val="4F6CA8B7"/>
    <w:rsid w:val="4F79C289"/>
    <w:rsid w:val="4F821956"/>
    <w:rsid w:val="4F8ADD1C"/>
    <w:rsid w:val="4F957F53"/>
    <w:rsid w:val="4FA09436"/>
    <w:rsid w:val="4FA4B579"/>
    <w:rsid w:val="4FB18EF0"/>
    <w:rsid w:val="4FBA50F9"/>
    <w:rsid w:val="4FE2A065"/>
    <w:rsid w:val="4FE7AC1D"/>
    <w:rsid w:val="4FF64BDD"/>
    <w:rsid w:val="4FFC7B3A"/>
    <w:rsid w:val="50082730"/>
    <w:rsid w:val="501BD8A8"/>
    <w:rsid w:val="501DF88F"/>
    <w:rsid w:val="5022A290"/>
    <w:rsid w:val="502EA225"/>
    <w:rsid w:val="5031A26E"/>
    <w:rsid w:val="5040BBB1"/>
    <w:rsid w:val="50426162"/>
    <w:rsid w:val="5050EC5B"/>
    <w:rsid w:val="5052629C"/>
    <w:rsid w:val="505E0007"/>
    <w:rsid w:val="50856B46"/>
    <w:rsid w:val="508FE145"/>
    <w:rsid w:val="5090A444"/>
    <w:rsid w:val="5094949F"/>
    <w:rsid w:val="509BF047"/>
    <w:rsid w:val="50A495BC"/>
    <w:rsid w:val="50A5FA11"/>
    <w:rsid w:val="50B5C771"/>
    <w:rsid w:val="50DEE353"/>
    <w:rsid w:val="50E05E94"/>
    <w:rsid w:val="50E2B5A4"/>
    <w:rsid w:val="50FB4EC4"/>
    <w:rsid w:val="510EF611"/>
    <w:rsid w:val="511F96A0"/>
    <w:rsid w:val="51236EB1"/>
    <w:rsid w:val="5123D713"/>
    <w:rsid w:val="514B4332"/>
    <w:rsid w:val="514CB093"/>
    <w:rsid w:val="5169A2FA"/>
    <w:rsid w:val="516DB832"/>
    <w:rsid w:val="518DA60F"/>
    <w:rsid w:val="51945D5F"/>
    <w:rsid w:val="519F5324"/>
    <w:rsid w:val="51B85863"/>
    <w:rsid w:val="51C3F176"/>
    <w:rsid w:val="51C8C5EA"/>
    <w:rsid w:val="51C9460C"/>
    <w:rsid w:val="51CDFFA7"/>
    <w:rsid w:val="51D1512C"/>
    <w:rsid w:val="51E0DC3B"/>
    <w:rsid w:val="51F0C0E4"/>
    <w:rsid w:val="51FC2B50"/>
    <w:rsid w:val="521E523D"/>
    <w:rsid w:val="5225F9A6"/>
    <w:rsid w:val="52370EDA"/>
    <w:rsid w:val="523DD7B6"/>
    <w:rsid w:val="525275D9"/>
    <w:rsid w:val="52556DC1"/>
    <w:rsid w:val="525F4B3B"/>
    <w:rsid w:val="5278497D"/>
    <w:rsid w:val="527D401A"/>
    <w:rsid w:val="527FA850"/>
    <w:rsid w:val="528FAE40"/>
    <w:rsid w:val="52908BAB"/>
    <w:rsid w:val="529279AA"/>
    <w:rsid w:val="529CB5F0"/>
    <w:rsid w:val="52AB4331"/>
    <w:rsid w:val="52B3A701"/>
    <w:rsid w:val="52B681B8"/>
    <w:rsid w:val="52B7B3FE"/>
    <w:rsid w:val="52B7C496"/>
    <w:rsid w:val="52C7C937"/>
    <w:rsid w:val="52D467D9"/>
    <w:rsid w:val="52D77B79"/>
    <w:rsid w:val="52DA339D"/>
    <w:rsid w:val="52EA2F38"/>
    <w:rsid w:val="52FF9C10"/>
    <w:rsid w:val="530271DE"/>
    <w:rsid w:val="531054C0"/>
    <w:rsid w:val="53204132"/>
    <w:rsid w:val="53244A49"/>
    <w:rsid w:val="53395FAE"/>
    <w:rsid w:val="533E0B44"/>
    <w:rsid w:val="533E5E27"/>
    <w:rsid w:val="5341432E"/>
    <w:rsid w:val="5341CBE9"/>
    <w:rsid w:val="5341D905"/>
    <w:rsid w:val="53469876"/>
    <w:rsid w:val="534EC17E"/>
    <w:rsid w:val="535037D5"/>
    <w:rsid w:val="535F1BF3"/>
    <w:rsid w:val="537467A0"/>
    <w:rsid w:val="5377EBD2"/>
    <w:rsid w:val="538DC38E"/>
    <w:rsid w:val="53A538A0"/>
    <w:rsid w:val="53B75AB3"/>
    <w:rsid w:val="53B9B6DE"/>
    <w:rsid w:val="53D5F590"/>
    <w:rsid w:val="53E30157"/>
    <w:rsid w:val="53E62302"/>
    <w:rsid w:val="53EEEC1F"/>
    <w:rsid w:val="5407CBE9"/>
    <w:rsid w:val="540ED416"/>
    <w:rsid w:val="541335CE"/>
    <w:rsid w:val="5417DCCF"/>
    <w:rsid w:val="543CA3DD"/>
    <w:rsid w:val="5449DFB3"/>
    <w:rsid w:val="544A76AB"/>
    <w:rsid w:val="545D38C1"/>
    <w:rsid w:val="5479D6F2"/>
    <w:rsid w:val="5485FF99"/>
    <w:rsid w:val="54906832"/>
    <w:rsid w:val="54B81364"/>
    <w:rsid w:val="54DBC492"/>
    <w:rsid w:val="54E0ECB9"/>
    <w:rsid w:val="54F0DE1C"/>
    <w:rsid w:val="55024DDF"/>
    <w:rsid w:val="550717D3"/>
    <w:rsid w:val="556112A1"/>
    <w:rsid w:val="55628DA8"/>
    <w:rsid w:val="55638D0C"/>
    <w:rsid w:val="55666EF4"/>
    <w:rsid w:val="5566F2EB"/>
    <w:rsid w:val="557577BB"/>
    <w:rsid w:val="5577CCDA"/>
    <w:rsid w:val="5585F8AC"/>
    <w:rsid w:val="559E60CE"/>
    <w:rsid w:val="55C7E8E7"/>
    <w:rsid w:val="55C8D4E9"/>
    <w:rsid w:val="55CCC586"/>
    <w:rsid w:val="55D36ABE"/>
    <w:rsid w:val="55EBBE4C"/>
    <w:rsid w:val="55F1B060"/>
    <w:rsid w:val="55F6F148"/>
    <w:rsid w:val="55FE34E6"/>
    <w:rsid w:val="56072186"/>
    <w:rsid w:val="56093B49"/>
    <w:rsid w:val="5609DBC7"/>
    <w:rsid w:val="560ECBF3"/>
    <w:rsid w:val="5619210D"/>
    <w:rsid w:val="56221939"/>
    <w:rsid w:val="5647BC94"/>
    <w:rsid w:val="564BB4DC"/>
    <w:rsid w:val="564C77AE"/>
    <w:rsid w:val="56545FC7"/>
    <w:rsid w:val="567BADD8"/>
    <w:rsid w:val="567D8633"/>
    <w:rsid w:val="568CAE7D"/>
    <w:rsid w:val="568D6EE1"/>
    <w:rsid w:val="569FA7EF"/>
    <w:rsid w:val="56A236C3"/>
    <w:rsid w:val="56C82BAB"/>
    <w:rsid w:val="56CAEFB8"/>
    <w:rsid w:val="56CDA59C"/>
    <w:rsid w:val="56D0E225"/>
    <w:rsid w:val="56D7C8E2"/>
    <w:rsid w:val="56DE7AF0"/>
    <w:rsid w:val="56E3D495"/>
    <w:rsid w:val="56E65294"/>
    <w:rsid w:val="56E9098C"/>
    <w:rsid w:val="56E92CA3"/>
    <w:rsid w:val="56EAC143"/>
    <w:rsid w:val="57002C4F"/>
    <w:rsid w:val="570B49C7"/>
    <w:rsid w:val="57197039"/>
    <w:rsid w:val="571B7566"/>
    <w:rsid w:val="57288E99"/>
    <w:rsid w:val="573D1DAF"/>
    <w:rsid w:val="574669CA"/>
    <w:rsid w:val="574D9589"/>
    <w:rsid w:val="574F7623"/>
    <w:rsid w:val="57515492"/>
    <w:rsid w:val="575319DF"/>
    <w:rsid w:val="5761A19C"/>
    <w:rsid w:val="57652F87"/>
    <w:rsid w:val="57718E59"/>
    <w:rsid w:val="57758C75"/>
    <w:rsid w:val="577B3064"/>
    <w:rsid w:val="578F3520"/>
    <w:rsid w:val="5790996D"/>
    <w:rsid w:val="57981098"/>
    <w:rsid w:val="579E5597"/>
    <w:rsid w:val="579F22D4"/>
    <w:rsid w:val="57B41FB7"/>
    <w:rsid w:val="57B6364C"/>
    <w:rsid w:val="57C3A24D"/>
    <w:rsid w:val="57D8BBF4"/>
    <w:rsid w:val="57E48FE7"/>
    <w:rsid w:val="57F233FA"/>
    <w:rsid w:val="57F4F3DB"/>
    <w:rsid w:val="5800EB25"/>
    <w:rsid w:val="580253B5"/>
    <w:rsid w:val="5805440D"/>
    <w:rsid w:val="580B0D2E"/>
    <w:rsid w:val="580E799D"/>
    <w:rsid w:val="581487FE"/>
    <w:rsid w:val="582921F9"/>
    <w:rsid w:val="582DB475"/>
    <w:rsid w:val="5836036D"/>
    <w:rsid w:val="58368D0F"/>
    <w:rsid w:val="5849EED3"/>
    <w:rsid w:val="5853A9FD"/>
    <w:rsid w:val="585995A9"/>
    <w:rsid w:val="5861E260"/>
    <w:rsid w:val="5877EDB0"/>
    <w:rsid w:val="5881D503"/>
    <w:rsid w:val="588EDD2A"/>
    <w:rsid w:val="58A3D610"/>
    <w:rsid w:val="58A698F3"/>
    <w:rsid w:val="58B88754"/>
    <w:rsid w:val="58CA013F"/>
    <w:rsid w:val="58D86D47"/>
    <w:rsid w:val="58DDC7CB"/>
    <w:rsid w:val="58F44BF5"/>
    <w:rsid w:val="58F797A6"/>
    <w:rsid w:val="58F9078D"/>
    <w:rsid w:val="591ADDF8"/>
    <w:rsid w:val="59247456"/>
    <w:rsid w:val="59367D9F"/>
    <w:rsid w:val="594376E3"/>
    <w:rsid w:val="5943BA74"/>
    <w:rsid w:val="5950E55A"/>
    <w:rsid w:val="5963F7C4"/>
    <w:rsid w:val="596D85D7"/>
    <w:rsid w:val="597B67D4"/>
    <w:rsid w:val="598DC867"/>
    <w:rsid w:val="5999C8CD"/>
    <w:rsid w:val="599B815F"/>
    <w:rsid w:val="59CF8B11"/>
    <w:rsid w:val="59D486A6"/>
    <w:rsid w:val="59DD780E"/>
    <w:rsid w:val="59E199A3"/>
    <w:rsid w:val="59E21033"/>
    <w:rsid w:val="59FF6130"/>
    <w:rsid w:val="5A15CEA8"/>
    <w:rsid w:val="5A16B23F"/>
    <w:rsid w:val="5A259196"/>
    <w:rsid w:val="5A28F862"/>
    <w:rsid w:val="5A348D07"/>
    <w:rsid w:val="5A507A11"/>
    <w:rsid w:val="5A540543"/>
    <w:rsid w:val="5A5D43AF"/>
    <w:rsid w:val="5A5F3C9A"/>
    <w:rsid w:val="5A73F13C"/>
    <w:rsid w:val="5A744A33"/>
    <w:rsid w:val="5A836BD9"/>
    <w:rsid w:val="5A84EA6B"/>
    <w:rsid w:val="5A8ABAA1"/>
    <w:rsid w:val="5A9B3778"/>
    <w:rsid w:val="5A9DFB98"/>
    <w:rsid w:val="5AAA7F71"/>
    <w:rsid w:val="5AC1E077"/>
    <w:rsid w:val="5ACC711F"/>
    <w:rsid w:val="5AD44B3C"/>
    <w:rsid w:val="5ADCC05E"/>
    <w:rsid w:val="5ADF3679"/>
    <w:rsid w:val="5AE01B26"/>
    <w:rsid w:val="5AE42C71"/>
    <w:rsid w:val="5AE465D7"/>
    <w:rsid w:val="5B19065C"/>
    <w:rsid w:val="5B2B0C83"/>
    <w:rsid w:val="5B33DFE1"/>
    <w:rsid w:val="5B4130B7"/>
    <w:rsid w:val="5B487F4F"/>
    <w:rsid w:val="5B5990B8"/>
    <w:rsid w:val="5B6136B9"/>
    <w:rsid w:val="5B68D3B6"/>
    <w:rsid w:val="5B83A27C"/>
    <w:rsid w:val="5B8D4ACA"/>
    <w:rsid w:val="5BA51FDD"/>
    <w:rsid w:val="5BA56FAB"/>
    <w:rsid w:val="5BCFDDFD"/>
    <w:rsid w:val="5BF088A0"/>
    <w:rsid w:val="5C0723CF"/>
    <w:rsid w:val="5C0EF70D"/>
    <w:rsid w:val="5C112756"/>
    <w:rsid w:val="5C1AE2C7"/>
    <w:rsid w:val="5C250D3B"/>
    <w:rsid w:val="5C2A3F31"/>
    <w:rsid w:val="5C30FFD3"/>
    <w:rsid w:val="5C4183C0"/>
    <w:rsid w:val="5C459B15"/>
    <w:rsid w:val="5C524A72"/>
    <w:rsid w:val="5C5484C9"/>
    <w:rsid w:val="5C5DFE64"/>
    <w:rsid w:val="5C9456F1"/>
    <w:rsid w:val="5CB72C6A"/>
    <w:rsid w:val="5CC12B25"/>
    <w:rsid w:val="5CCE4FB7"/>
    <w:rsid w:val="5CEA41B7"/>
    <w:rsid w:val="5CF97C3E"/>
    <w:rsid w:val="5CFD0F31"/>
    <w:rsid w:val="5CFD2CB0"/>
    <w:rsid w:val="5D0293DF"/>
    <w:rsid w:val="5D145F13"/>
    <w:rsid w:val="5D19B0F5"/>
    <w:rsid w:val="5D29086D"/>
    <w:rsid w:val="5D295412"/>
    <w:rsid w:val="5D33FDA4"/>
    <w:rsid w:val="5D42C0C3"/>
    <w:rsid w:val="5D471961"/>
    <w:rsid w:val="5D4B937A"/>
    <w:rsid w:val="5D69AC6D"/>
    <w:rsid w:val="5D6B7E63"/>
    <w:rsid w:val="5D7DE150"/>
    <w:rsid w:val="5D844A05"/>
    <w:rsid w:val="5D8BF877"/>
    <w:rsid w:val="5D913B8A"/>
    <w:rsid w:val="5D92937F"/>
    <w:rsid w:val="5D9A1521"/>
    <w:rsid w:val="5DA47DD0"/>
    <w:rsid w:val="5DB2F752"/>
    <w:rsid w:val="5DB426A6"/>
    <w:rsid w:val="5DF21097"/>
    <w:rsid w:val="5DF67D61"/>
    <w:rsid w:val="5E067981"/>
    <w:rsid w:val="5E3B63E2"/>
    <w:rsid w:val="5E5321C6"/>
    <w:rsid w:val="5E689F26"/>
    <w:rsid w:val="5E701F72"/>
    <w:rsid w:val="5E767032"/>
    <w:rsid w:val="5E7CBEB7"/>
    <w:rsid w:val="5E7D4F70"/>
    <w:rsid w:val="5E832013"/>
    <w:rsid w:val="5E9D03EB"/>
    <w:rsid w:val="5EA4E37F"/>
    <w:rsid w:val="5EAAEF00"/>
    <w:rsid w:val="5EAC689A"/>
    <w:rsid w:val="5EBB1B83"/>
    <w:rsid w:val="5EC7AF1A"/>
    <w:rsid w:val="5ECF5CF7"/>
    <w:rsid w:val="5ED40A13"/>
    <w:rsid w:val="5EDB961B"/>
    <w:rsid w:val="5EDCE175"/>
    <w:rsid w:val="5EDFDEDD"/>
    <w:rsid w:val="5EE32D78"/>
    <w:rsid w:val="5F01C9B2"/>
    <w:rsid w:val="5F164144"/>
    <w:rsid w:val="5F1B7B25"/>
    <w:rsid w:val="5F301007"/>
    <w:rsid w:val="5F4FD21C"/>
    <w:rsid w:val="5F5314FE"/>
    <w:rsid w:val="5F5E31A9"/>
    <w:rsid w:val="5F601F45"/>
    <w:rsid w:val="5F602698"/>
    <w:rsid w:val="5F6B0BF3"/>
    <w:rsid w:val="5F73516D"/>
    <w:rsid w:val="5F7416A0"/>
    <w:rsid w:val="5F91D81E"/>
    <w:rsid w:val="5FB3CB2A"/>
    <w:rsid w:val="5FC522B8"/>
    <w:rsid w:val="5FCB14D1"/>
    <w:rsid w:val="5FED5E90"/>
    <w:rsid w:val="5FF5099F"/>
    <w:rsid w:val="6008794F"/>
    <w:rsid w:val="600E2654"/>
    <w:rsid w:val="6018A907"/>
    <w:rsid w:val="6026B47B"/>
    <w:rsid w:val="602F2532"/>
    <w:rsid w:val="604898DA"/>
    <w:rsid w:val="6053B127"/>
    <w:rsid w:val="60550F11"/>
    <w:rsid w:val="605A7D0C"/>
    <w:rsid w:val="605B5F85"/>
    <w:rsid w:val="6061A08F"/>
    <w:rsid w:val="606A7940"/>
    <w:rsid w:val="606C45BC"/>
    <w:rsid w:val="606D9FF6"/>
    <w:rsid w:val="60744989"/>
    <w:rsid w:val="60824E8F"/>
    <w:rsid w:val="60887039"/>
    <w:rsid w:val="6088EB7C"/>
    <w:rsid w:val="608F08E9"/>
    <w:rsid w:val="60927F6B"/>
    <w:rsid w:val="6092EBF5"/>
    <w:rsid w:val="609D6FCC"/>
    <w:rsid w:val="609E87B7"/>
    <w:rsid w:val="60A2B2BA"/>
    <w:rsid w:val="60CF98F1"/>
    <w:rsid w:val="60DB5B14"/>
    <w:rsid w:val="60E6FE59"/>
    <w:rsid w:val="60EB657E"/>
    <w:rsid w:val="60ED3B83"/>
    <w:rsid w:val="6108CB86"/>
    <w:rsid w:val="6122936C"/>
    <w:rsid w:val="6122A1BF"/>
    <w:rsid w:val="612C8811"/>
    <w:rsid w:val="612EC326"/>
    <w:rsid w:val="6130F4AC"/>
    <w:rsid w:val="613569BD"/>
    <w:rsid w:val="61436558"/>
    <w:rsid w:val="6151E135"/>
    <w:rsid w:val="6153A75B"/>
    <w:rsid w:val="615E64E0"/>
    <w:rsid w:val="6160DA9A"/>
    <w:rsid w:val="6162E700"/>
    <w:rsid w:val="61874952"/>
    <w:rsid w:val="618DC67B"/>
    <w:rsid w:val="61A15726"/>
    <w:rsid w:val="61A891E0"/>
    <w:rsid w:val="61D1A91F"/>
    <w:rsid w:val="61D26133"/>
    <w:rsid w:val="61D958C0"/>
    <w:rsid w:val="61E00D30"/>
    <w:rsid w:val="61E52310"/>
    <w:rsid w:val="61F88806"/>
    <w:rsid w:val="61FC0446"/>
    <w:rsid w:val="6208ACA2"/>
    <w:rsid w:val="620F9183"/>
    <w:rsid w:val="623B0537"/>
    <w:rsid w:val="623BA588"/>
    <w:rsid w:val="623BD908"/>
    <w:rsid w:val="62421B80"/>
    <w:rsid w:val="6257073E"/>
    <w:rsid w:val="62746306"/>
    <w:rsid w:val="62842982"/>
    <w:rsid w:val="629461DB"/>
    <w:rsid w:val="62A0B02C"/>
    <w:rsid w:val="62A42376"/>
    <w:rsid w:val="62BE59FE"/>
    <w:rsid w:val="62C9076B"/>
    <w:rsid w:val="62CD1C20"/>
    <w:rsid w:val="62DA00D3"/>
    <w:rsid w:val="62DF3FED"/>
    <w:rsid w:val="62E4505A"/>
    <w:rsid w:val="62E69B6C"/>
    <w:rsid w:val="62E8543F"/>
    <w:rsid w:val="62F224E6"/>
    <w:rsid w:val="63037E0A"/>
    <w:rsid w:val="630C30FE"/>
    <w:rsid w:val="630ED3D4"/>
    <w:rsid w:val="63158717"/>
    <w:rsid w:val="63188119"/>
    <w:rsid w:val="6324FF52"/>
    <w:rsid w:val="634462CD"/>
    <w:rsid w:val="63740DDB"/>
    <w:rsid w:val="637FAED2"/>
    <w:rsid w:val="6387E2FD"/>
    <w:rsid w:val="63883908"/>
    <w:rsid w:val="63884841"/>
    <w:rsid w:val="639022BB"/>
    <w:rsid w:val="63A804F8"/>
    <w:rsid w:val="63AF5435"/>
    <w:rsid w:val="63B9A147"/>
    <w:rsid w:val="63C6E7DF"/>
    <w:rsid w:val="63EA784C"/>
    <w:rsid w:val="6400C7C7"/>
    <w:rsid w:val="640915BD"/>
    <w:rsid w:val="6412A3BA"/>
    <w:rsid w:val="64206210"/>
    <w:rsid w:val="642773D4"/>
    <w:rsid w:val="64319CE7"/>
    <w:rsid w:val="6440DFF7"/>
    <w:rsid w:val="6445B0E0"/>
    <w:rsid w:val="645FF70A"/>
    <w:rsid w:val="64623144"/>
    <w:rsid w:val="646D1D15"/>
    <w:rsid w:val="64702C28"/>
    <w:rsid w:val="647A9CD8"/>
    <w:rsid w:val="647B3F7C"/>
    <w:rsid w:val="6485BEE6"/>
    <w:rsid w:val="648DF5B9"/>
    <w:rsid w:val="649FB657"/>
    <w:rsid w:val="64A510FE"/>
    <w:rsid w:val="64A6AB37"/>
    <w:rsid w:val="64A757F0"/>
    <w:rsid w:val="64AB5F98"/>
    <w:rsid w:val="64AD8F4A"/>
    <w:rsid w:val="64C11EB8"/>
    <w:rsid w:val="64C568B1"/>
    <w:rsid w:val="64D18566"/>
    <w:rsid w:val="64EA069D"/>
    <w:rsid w:val="64FBBB72"/>
    <w:rsid w:val="650D36F1"/>
    <w:rsid w:val="65120717"/>
    <w:rsid w:val="65128486"/>
    <w:rsid w:val="65162368"/>
    <w:rsid w:val="651C010C"/>
    <w:rsid w:val="651D0573"/>
    <w:rsid w:val="651E32B8"/>
    <w:rsid w:val="6524CCAC"/>
    <w:rsid w:val="6529E21E"/>
    <w:rsid w:val="6535B5B4"/>
    <w:rsid w:val="653C2B25"/>
    <w:rsid w:val="653CD56F"/>
    <w:rsid w:val="65465A99"/>
    <w:rsid w:val="65681926"/>
    <w:rsid w:val="65696A1C"/>
    <w:rsid w:val="65886FA4"/>
    <w:rsid w:val="65962D71"/>
    <w:rsid w:val="659DAFAD"/>
    <w:rsid w:val="659E36FB"/>
    <w:rsid w:val="65AB6B63"/>
    <w:rsid w:val="65D138FD"/>
    <w:rsid w:val="65D5F3A9"/>
    <w:rsid w:val="65E87069"/>
    <w:rsid w:val="65EA72DE"/>
    <w:rsid w:val="65F8FCE5"/>
    <w:rsid w:val="660861B8"/>
    <w:rsid w:val="6627FF81"/>
    <w:rsid w:val="66325803"/>
    <w:rsid w:val="66421605"/>
    <w:rsid w:val="665198AF"/>
    <w:rsid w:val="665534D6"/>
    <w:rsid w:val="6656003B"/>
    <w:rsid w:val="66A807DE"/>
    <w:rsid w:val="66A8ED0D"/>
    <w:rsid w:val="66BD7195"/>
    <w:rsid w:val="66E296DF"/>
    <w:rsid w:val="66EA8935"/>
    <w:rsid w:val="66EDB054"/>
    <w:rsid w:val="66F77FB4"/>
    <w:rsid w:val="66FD22CD"/>
    <w:rsid w:val="670B1E31"/>
    <w:rsid w:val="6719B260"/>
    <w:rsid w:val="67223290"/>
    <w:rsid w:val="6727DB18"/>
    <w:rsid w:val="67333F35"/>
    <w:rsid w:val="6735A642"/>
    <w:rsid w:val="6736AA76"/>
    <w:rsid w:val="673D7506"/>
    <w:rsid w:val="673EDA75"/>
    <w:rsid w:val="6742B046"/>
    <w:rsid w:val="6746D250"/>
    <w:rsid w:val="67479679"/>
    <w:rsid w:val="67484245"/>
    <w:rsid w:val="6749B2E3"/>
    <w:rsid w:val="67567913"/>
    <w:rsid w:val="675BA570"/>
    <w:rsid w:val="67662499"/>
    <w:rsid w:val="676E6A75"/>
    <w:rsid w:val="6774FD17"/>
    <w:rsid w:val="678114A9"/>
    <w:rsid w:val="678B714D"/>
    <w:rsid w:val="678C8160"/>
    <w:rsid w:val="67AC0D3A"/>
    <w:rsid w:val="67AF6879"/>
    <w:rsid w:val="67B87F01"/>
    <w:rsid w:val="67BD51D3"/>
    <w:rsid w:val="67CA2FB8"/>
    <w:rsid w:val="67CED810"/>
    <w:rsid w:val="67CF15EE"/>
    <w:rsid w:val="67E8D3AC"/>
    <w:rsid w:val="67ED6910"/>
    <w:rsid w:val="67F063D8"/>
    <w:rsid w:val="67F49096"/>
    <w:rsid w:val="67F6714B"/>
    <w:rsid w:val="67F7C2A9"/>
    <w:rsid w:val="67FF9A0E"/>
    <w:rsid w:val="680122C8"/>
    <w:rsid w:val="6807F518"/>
    <w:rsid w:val="681766A0"/>
    <w:rsid w:val="6818932C"/>
    <w:rsid w:val="682D455F"/>
    <w:rsid w:val="6839A151"/>
    <w:rsid w:val="68409182"/>
    <w:rsid w:val="68454458"/>
    <w:rsid w:val="685305F7"/>
    <w:rsid w:val="685470E4"/>
    <w:rsid w:val="6858E81B"/>
    <w:rsid w:val="68688BA2"/>
    <w:rsid w:val="68815404"/>
    <w:rsid w:val="688F4655"/>
    <w:rsid w:val="6898F32E"/>
    <w:rsid w:val="689CEF40"/>
    <w:rsid w:val="68A5B799"/>
    <w:rsid w:val="68A93FBD"/>
    <w:rsid w:val="68ADC2E7"/>
    <w:rsid w:val="68D61102"/>
    <w:rsid w:val="68DAAAD6"/>
    <w:rsid w:val="68DCB42B"/>
    <w:rsid w:val="68E17A2A"/>
    <w:rsid w:val="68E493CA"/>
    <w:rsid w:val="68E71033"/>
    <w:rsid w:val="68E841F1"/>
    <w:rsid w:val="68EC9918"/>
    <w:rsid w:val="68EF36F0"/>
    <w:rsid w:val="68F269D3"/>
    <w:rsid w:val="68F48ADF"/>
    <w:rsid w:val="68FC8FB6"/>
    <w:rsid w:val="69144FA1"/>
    <w:rsid w:val="6916D67C"/>
    <w:rsid w:val="691C106A"/>
    <w:rsid w:val="691CBFD0"/>
    <w:rsid w:val="6940DBFC"/>
    <w:rsid w:val="6945C993"/>
    <w:rsid w:val="6950268F"/>
    <w:rsid w:val="696DE5D5"/>
    <w:rsid w:val="696EB744"/>
    <w:rsid w:val="69781FFF"/>
    <w:rsid w:val="6985375F"/>
    <w:rsid w:val="698E9A5B"/>
    <w:rsid w:val="6994562E"/>
    <w:rsid w:val="69AF52D7"/>
    <w:rsid w:val="69C23533"/>
    <w:rsid w:val="69C2A07E"/>
    <w:rsid w:val="69C2B33E"/>
    <w:rsid w:val="69D1E2AC"/>
    <w:rsid w:val="69D255D0"/>
    <w:rsid w:val="69D5B40D"/>
    <w:rsid w:val="69DD3FFE"/>
    <w:rsid w:val="69E30C22"/>
    <w:rsid w:val="69E907D4"/>
    <w:rsid w:val="69EBE52E"/>
    <w:rsid w:val="6A18A936"/>
    <w:rsid w:val="6A1EA2D0"/>
    <w:rsid w:val="6A3A5B89"/>
    <w:rsid w:val="6A419629"/>
    <w:rsid w:val="6A44DBB0"/>
    <w:rsid w:val="6A51B3AC"/>
    <w:rsid w:val="6A6AFD28"/>
    <w:rsid w:val="6A784B10"/>
    <w:rsid w:val="6A7EBBF8"/>
    <w:rsid w:val="6A985772"/>
    <w:rsid w:val="6AAEB215"/>
    <w:rsid w:val="6AC8A872"/>
    <w:rsid w:val="6AD0AE1A"/>
    <w:rsid w:val="6AD616E5"/>
    <w:rsid w:val="6AE12CB5"/>
    <w:rsid w:val="6AEA9A02"/>
    <w:rsid w:val="6AEFFA0A"/>
    <w:rsid w:val="6AF2EF5B"/>
    <w:rsid w:val="6AF3DB5D"/>
    <w:rsid w:val="6AF41F69"/>
    <w:rsid w:val="6B07DDD1"/>
    <w:rsid w:val="6B18E8D3"/>
    <w:rsid w:val="6B1FC72E"/>
    <w:rsid w:val="6B2CA21B"/>
    <w:rsid w:val="6B327FC5"/>
    <w:rsid w:val="6B343B6A"/>
    <w:rsid w:val="6B39CD1A"/>
    <w:rsid w:val="6B4719EF"/>
    <w:rsid w:val="6B4BF39B"/>
    <w:rsid w:val="6B54C4B2"/>
    <w:rsid w:val="6B55ED14"/>
    <w:rsid w:val="6B63BEEB"/>
    <w:rsid w:val="6B6C404D"/>
    <w:rsid w:val="6B6F6D9A"/>
    <w:rsid w:val="6B7C06C9"/>
    <w:rsid w:val="6B851F66"/>
    <w:rsid w:val="6B8F1306"/>
    <w:rsid w:val="6BB5366C"/>
    <w:rsid w:val="6BC001FF"/>
    <w:rsid w:val="6BDCB00C"/>
    <w:rsid w:val="6BDE18BE"/>
    <w:rsid w:val="6BEB9881"/>
    <w:rsid w:val="6BF96896"/>
    <w:rsid w:val="6BFC6933"/>
    <w:rsid w:val="6BFF6DAF"/>
    <w:rsid w:val="6C0A9A31"/>
    <w:rsid w:val="6C1096B7"/>
    <w:rsid w:val="6C1F3399"/>
    <w:rsid w:val="6C1F515F"/>
    <w:rsid w:val="6C30E1D5"/>
    <w:rsid w:val="6C328EE3"/>
    <w:rsid w:val="6C3C5C87"/>
    <w:rsid w:val="6C43FF52"/>
    <w:rsid w:val="6C4DCD48"/>
    <w:rsid w:val="6C668885"/>
    <w:rsid w:val="6C6D950D"/>
    <w:rsid w:val="6C72E225"/>
    <w:rsid w:val="6C7C7ABC"/>
    <w:rsid w:val="6C8BB780"/>
    <w:rsid w:val="6C8FCBAB"/>
    <w:rsid w:val="6CA12387"/>
    <w:rsid w:val="6CA62014"/>
    <w:rsid w:val="6CAAD629"/>
    <w:rsid w:val="6CB2B6A9"/>
    <w:rsid w:val="6CBF0082"/>
    <w:rsid w:val="6CC908E6"/>
    <w:rsid w:val="6CDC8457"/>
    <w:rsid w:val="6CDFA18D"/>
    <w:rsid w:val="6CE11037"/>
    <w:rsid w:val="6CEB552F"/>
    <w:rsid w:val="6CF6AD88"/>
    <w:rsid w:val="6CF78BBE"/>
    <w:rsid w:val="6CFBD23E"/>
    <w:rsid w:val="6D044C27"/>
    <w:rsid w:val="6D06CD9A"/>
    <w:rsid w:val="6D2C5C93"/>
    <w:rsid w:val="6D300F0C"/>
    <w:rsid w:val="6D30B781"/>
    <w:rsid w:val="6D4BA37B"/>
    <w:rsid w:val="6D4F8B80"/>
    <w:rsid w:val="6D57DA16"/>
    <w:rsid w:val="6D673B68"/>
    <w:rsid w:val="6D68993E"/>
    <w:rsid w:val="6D7A871C"/>
    <w:rsid w:val="6D7CCFA1"/>
    <w:rsid w:val="6D848080"/>
    <w:rsid w:val="6D8C13F3"/>
    <w:rsid w:val="6D9DF27E"/>
    <w:rsid w:val="6DA2FA66"/>
    <w:rsid w:val="6DB42862"/>
    <w:rsid w:val="6DBA694F"/>
    <w:rsid w:val="6DBDE229"/>
    <w:rsid w:val="6DC1AEBB"/>
    <w:rsid w:val="6DC9C82B"/>
    <w:rsid w:val="6DD206C6"/>
    <w:rsid w:val="6DED6EC5"/>
    <w:rsid w:val="6DEEA674"/>
    <w:rsid w:val="6DF6F8DC"/>
    <w:rsid w:val="6DF7A71E"/>
    <w:rsid w:val="6DFE2680"/>
    <w:rsid w:val="6E032440"/>
    <w:rsid w:val="6E037E36"/>
    <w:rsid w:val="6E0BAED9"/>
    <w:rsid w:val="6E114310"/>
    <w:rsid w:val="6E24B0D8"/>
    <w:rsid w:val="6E2873EF"/>
    <w:rsid w:val="6E4890AC"/>
    <w:rsid w:val="6E499ECE"/>
    <w:rsid w:val="6E4D3FDD"/>
    <w:rsid w:val="6E4F446E"/>
    <w:rsid w:val="6E515784"/>
    <w:rsid w:val="6E5BAC71"/>
    <w:rsid w:val="6E6E79ED"/>
    <w:rsid w:val="6E7387E0"/>
    <w:rsid w:val="6E743714"/>
    <w:rsid w:val="6E7BCDA1"/>
    <w:rsid w:val="6E93E532"/>
    <w:rsid w:val="6E963FBE"/>
    <w:rsid w:val="6E99CAC5"/>
    <w:rsid w:val="6E9DB308"/>
    <w:rsid w:val="6EA80A61"/>
    <w:rsid w:val="6EB7870D"/>
    <w:rsid w:val="6EBB0749"/>
    <w:rsid w:val="6ECDE8CC"/>
    <w:rsid w:val="6ECEF095"/>
    <w:rsid w:val="6ED26010"/>
    <w:rsid w:val="6ED9AB23"/>
    <w:rsid w:val="6EEE0634"/>
    <w:rsid w:val="6EF37D2B"/>
    <w:rsid w:val="6EF3AA77"/>
    <w:rsid w:val="6EFC0EE9"/>
    <w:rsid w:val="6F10F8C3"/>
    <w:rsid w:val="6F2F8B73"/>
    <w:rsid w:val="6F3882D0"/>
    <w:rsid w:val="6F3B1AA5"/>
    <w:rsid w:val="6F4CD3B9"/>
    <w:rsid w:val="6F5A4568"/>
    <w:rsid w:val="6F766FAC"/>
    <w:rsid w:val="6F9515F3"/>
    <w:rsid w:val="6F9697F3"/>
    <w:rsid w:val="6F9A4A8D"/>
    <w:rsid w:val="6FA8BFB2"/>
    <w:rsid w:val="6FCE8A15"/>
    <w:rsid w:val="6FCFB6EB"/>
    <w:rsid w:val="6FE52C6A"/>
    <w:rsid w:val="6FEFAAF7"/>
    <w:rsid w:val="6FF14A98"/>
    <w:rsid w:val="7003EA31"/>
    <w:rsid w:val="70083AA3"/>
    <w:rsid w:val="701F690B"/>
    <w:rsid w:val="702B8CAC"/>
    <w:rsid w:val="702BD48F"/>
    <w:rsid w:val="702D5E27"/>
    <w:rsid w:val="7037A929"/>
    <w:rsid w:val="703858F2"/>
    <w:rsid w:val="70414DA0"/>
    <w:rsid w:val="7043F635"/>
    <w:rsid w:val="704805E3"/>
    <w:rsid w:val="705C4946"/>
    <w:rsid w:val="706BB195"/>
    <w:rsid w:val="706EE02B"/>
    <w:rsid w:val="708B2633"/>
    <w:rsid w:val="708F6A3C"/>
    <w:rsid w:val="709A240C"/>
    <w:rsid w:val="70AEB870"/>
    <w:rsid w:val="70B4FFCA"/>
    <w:rsid w:val="70B76691"/>
    <w:rsid w:val="70C00B5C"/>
    <w:rsid w:val="70CD4124"/>
    <w:rsid w:val="70D09E8B"/>
    <w:rsid w:val="70DB18B1"/>
    <w:rsid w:val="70E59245"/>
    <w:rsid w:val="70F5FAC0"/>
    <w:rsid w:val="7106089B"/>
    <w:rsid w:val="7108B05E"/>
    <w:rsid w:val="7108DCD5"/>
    <w:rsid w:val="711CBBB3"/>
    <w:rsid w:val="71250F87"/>
    <w:rsid w:val="7168855A"/>
    <w:rsid w:val="716ACC35"/>
    <w:rsid w:val="717CA349"/>
    <w:rsid w:val="71829885"/>
    <w:rsid w:val="71865E3A"/>
    <w:rsid w:val="718D1BC5"/>
    <w:rsid w:val="71A81162"/>
    <w:rsid w:val="71CDFE02"/>
    <w:rsid w:val="71D294F4"/>
    <w:rsid w:val="71D7B7D1"/>
    <w:rsid w:val="71DB7FAB"/>
    <w:rsid w:val="71E068BE"/>
    <w:rsid w:val="71E06E38"/>
    <w:rsid w:val="71E0A6CF"/>
    <w:rsid w:val="720339C6"/>
    <w:rsid w:val="72194B3E"/>
    <w:rsid w:val="722165A3"/>
    <w:rsid w:val="7235A3FB"/>
    <w:rsid w:val="72395393"/>
    <w:rsid w:val="72421562"/>
    <w:rsid w:val="724CB04F"/>
    <w:rsid w:val="724E842F"/>
    <w:rsid w:val="72691185"/>
    <w:rsid w:val="728559BA"/>
    <w:rsid w:val="728C62C4"/>
    <w:rsid w:val="729C5999"/>
    <w:rsid w:val="72A9C25C"/>
    <w:rsid w:val="72BB556B"/>
    <w:rsid w:val="72BF64E2"/>
    <w:rsid w:val="72C09E9B"/>
    <w:rsid w:val="72FE0571"/>
    <w:rsid w:val="731409E9"/>
    <w:rsid w:val="73169D65"/>
    <w:rsid w:val="7316E962"/>
    <w:rsid w:val="73375751"/>
    <w:rsid w:val="733EB5BC"/>
    <w:rsid w:val="734EDE23"/>
    <w:rsid w:val="73596AE5"/>
    <w:rsid w:val="7363CA10"/>
    <w:rsid w:val="736C4C61"/>
    <w:rsid w:val="7375414A"/>
    <w:rsid w:val="737E33A9"/>
    <w:rsid w:val="738C8CD8"/>
    <w:rsid w:val="7398B717"/>
    <w:rsid w:val="739C309B"/>
    <w:rsid w:val="73A606FB"/>
    <w:rsid w:val="73A7E177"/>
    <w:rsid w:val="73A9A706"/>
    <w:rsid w:val="73AA2EB8"/>
    <w:rsid w:val="73AFD435"/>
    <w:rsid w:val="73B51984"/>
    <w:rsid w:val="73C228EE"/>
    <w:rsid w:val="73D54DDF"/>
    <w:rsid w:val="73E13926"/>
    <w:rsid w:val="73F21080"/>
    <w:rsid w:val="74101375"/>
    <w:rsid w:val="7413BC55"/>
    <w:rsid w:val="7415BDB2"/>
    <w:rsid w:val="741AF2A0"/>
    <w:rsid w:val="742369E6"/>
    <w:rsid w:val="7426B17B"/>
    <w:rsid w:val="743AD578"/>
    <w:rsid w:val="743AE97A"/>
    <w:rsid w:val="74455310"/>
    <w:rsid w:val="74467057"/>
    <w:rsid w:val="74530CC5"/>
    <w:rsid w:val="74570AEC"/>
    <w:rsid w:val="745D4D21"/>
    <w:rsid w:val="746293C3"/>
    <w:rsid w:val="746D3651"/>
    <w:rsid w:val="7471F8B5"/>
    <w:rsid w:val="74770AC9"/>
    <w:rsid w:val="747D7237"/>
    <w:rsid w:val="747EA655"/>
    <w:rsid w:val="747F31EF"/>
    <w:rsid w:val="7483BEA7"/>
    <w:rsid w:val="748AE45C"/>
    <w:rsid w:val="748B473C"/>
    <w:rsid w:val="74947423"/>
    <w:rsid w:val="74A0283D"/>
    <w:rsid w:val="74B54EE2"/>
    <w:rsid w:val="74B8F6C2"/>
    <w:rsid w:val="74C09908"/>
    <w:rsid w:val="74C4C2FB"/>
    <w:rsid w:val="74C4E49A"/>
    <w:rsid w:val="74D5CD20"/>
    <w:rsid w:val="74EEC6F7"/>
    <w:rsid w:val="74F641FD"/>
    <w:rsid w:val="74F76C90"/>
    <w:rsid w:val="750AB941"/>
    <w:rsid w:val="750BBB41"/>
    <w:rsid w:val="75225B47"/>
    <w:rsid w:val="75314B32"/>
    <w:rsid w:val="753298A5"/>
    <w:rsid w:val="7537D01E"/>
    <w:rsid w:val="753BBF1E"/>
    <w:rsid w:val="756264FC"/>
    <w:rsid w:val="756AA6D0"/>
    <w:rsid w:val="7574430E"/>
    <w:rsid w:val="75782D46"/>
    <w:rsid w:val="7594C4B1"/>
    <w:rsid w:val="7599E124"/>
    <w:rsid w:val="75AC439D"/>
    <w:rsid w:val="75B743BB"/>
    <w:rsid w:val="75CD7FE4"/>
    <w:rsid w:val="75E63487"/>
    <w:rsid w:val="75EE74D9"/>
    <w:rsid w:val="75F50DC8"/>
    <w:rsid w:val="75FFAAFF"/>
    <w:rsid w:val="76006948"/>
    <w:rsid w:val="761C8F06"/>
    <w:rsid w:val="76256FDE"/>
    <w:rsid w:val="762D696E"/>
    <w:rsid w:val="7631B258"/>
    <w:rsid w:val="7637A13F"/>
    <w:rsid w:val="763F635F"/>
    <w:rsid w:val="76430308"/>
    <w:rsid w:val="76430781"/>
    <w:rsid w:val="766329B3"/>
    <w:rsid w:val="767776E7"/>
    <w:rsid w:val="76943DBC"/>
    <w:rsid w:val="769FCB1E"/>
    <w:rsid w:val="76A784B8"/>
    <w:rsid w:val="76B3074C"/>
    <w:rsid w:val="76F99890"/>
    <w:rsid w:val="77009A98"/>
    <w:rsid w:val="770C725B"/>
    <w:rsid w:val="771B87F5"/>
    <w:rsid w:val="773C832D"/>
    <w:rsid w:val="7740DC27"/>
    <w:rsid w:val="7744B141"/>
    <w:rsid w:val="77451E28"/>
    <w:rsid w:val="774813FE"/>
    <w:rsid w:val="774D210B"/>
    <w:rsid w:val="774D5E74"/>
    <w:rsid w:val="7751E06E"/>
    <w:rsid w:val="775470DF"/>
    <w:rsid w:val="775CB856"/>
    <w:rsid w:val="776C4781"/>
    <w:rsid w:val="77823D1C"/>
    <w:rsid w:val="77841C81"/>
    <w:rsid w:val="779A091D"/>
    <w:rsid w:val="77A39B9A"/>
    <w:rsid w:val="77CE9CE3"/>
    <w:rsid w:val="77D54F24"/>
    <w:rsid w:val="77E1E132"/>
    <w:rsid w:val="77E9E270"/>
    <w:rsid w:val="77F10F82"/>
    <w:rsid w:val="77F2EBD9"/>
    <w:rsid w:val="77FC5D49"/>
    <w:rsid w:val="77FF4ED5"/>
    <w:rsid w:val="783111A7"/>
    <w:rsid w:val="783DD4D7"/>
    <w:rsid w:val="785A3000"/>
    <w:rsid w:val="78677906"/>
    <w:rsid w:val="78705123"/>
    <w:rsid w:val="78844CFB"/>
    <w:rsid w:val="788DCAAB"/>
    <w:rsid w:val="7897641F"/>
    <w:rsid w:val="78A207C1"/>
    <w:rsid w:val="78B8BC00"/>
    <w:rsid w:val="78DFD29D"/>
    <w:rsid w:val="78E2ADA8"/>
    <w:rsid w:val="78F259E6"/>
    <w:rsid w:val="78F2F690"/>
    <w:rsid w:val="7906A056"/>
    <w:rsid w:val="790FA885"/>
    <w:rsid w:val="7910721F"/>
    <w:rsid w:val="792D9CDF"/>
    <w:rsid w:val="792F086B"/>
    <w:rsid w:val="793BC5EF"/>
    <w:rsid w:val="79463A49"/>
    <w:rsid w:val="795CF120"/>
    <w:rsid w:val="7963A233"/>
    <w:rsid w:val="797F054D"/>
    <w:rsid w:val="798B62A9"/>
    <w:rsid w:val="79956016"/>
    <w:rsid w:val="79CA18CD"/>
    <w:rsid w:val="79DC8E18"/>
    <w:rsid w:val="79E30E93"/>
    <w:rsid w:val="79F74230"/>
    <w:rsid w:val="79FB7F03"/>
    <w:rsid w:val="79FF8AF0"/>
    <w:rsid w:val="7A05668F"/>
    <w:rsid w:val="7A0B81F8"/>
    <w:rsid w:val="7A0FF329"/>
    <w:rsid w:val="7A1E59E2"/>
    <w:rsid w:val="7A29B7E9"/>
    <w:rsid w:val="7A37B7D0"/>
    <w:rsid w:val="7A393F04"/>
    <w:rsid w:val="7A43F596"/>
    <w:rsid w:val="7A6203E7"/>
    <w:rsid w:val="7A6494B8"/>
    <w:rsid w:val="7A65945B"/>
    <w:rsid w:val="7A7B9B17"/>
    <w:rsid w:val="7A80EE4B"/>
    <w:rsid w:val="7A84FF36"/>
    <w:rsid w:val="7A87167B"/>
    <w:rsid w:val="7A924F15"/>
    <w:rsid w:val="7A92A370"/>
    <w:rsid w:val="7AB3D072"/>
    <w:rsid w:val="7ACE68C3"/>
    <w:rsid w:val="7AE5027A"/>
    <w:rsid w:val="7AEF00E5"/>
    <w:rsid w:val="7AFA48B1"/>
    <w:rsid w:val="7AFC7C1B"/>
    <w:rsid w:val="7B05E189"/>
    <w:rsid w:val="7B184085"/>
    <w:rsid w:val="7B29D56B"/>
    <w:rsid w:val="7B33FE0B"/>
    <w:rsid w:val="7B3AEFC6"/>
    <w:rsid w:val="7B3EAA4C"/>
    <w:rsid w:val="7B3EDFBC"/>
    <w:rsid w:val="7B5C012B"/>
    <w:rsid w:val="7B5C444E"/>
    <w:rsid w:val="7B68D761"/>
    <w:rsid w:val="7B6C9240"/>
    <w:rsid w:val="7B6E6028"/>
    <w:rsid w:val="7B8000A0"/>
    <w:rsid w:val="7B84735F"/>
    <w:rsid w:val="7B92C767"/>
    <w:rsid w:val="7B9C6E66"/>
    <w:rsid w:val="7B9CA0F7"/>
    <w:rsid w:val="7B9E7CFA"/>
    <w:rsid w:val="7BAF768D"/>
    <w:rsid w:val="7BB52559"/>
    <w:rsid w:val="7BB89841"/>
    <w:rsid w:val="7BCB1B18"/>
    <w:rsid w:val="7BDCF89D"/>
    <w:rsid w:val="7BE2CD8A"/>
    <w:rsid w:val="7BF9B9E9"/>
    <w:rsid w:val="7C004C39"/>
    <w:rsid w:val="7C1051A7"/>
    <w:rsid w:val="7C13E6AA"/>
    <w:rsid w:val="7C1DEFAE"/>
    <w:rsid w:val="7C2B4AFC"/>
    <w:rsid w:val="7C35F178"/>
    <w:rsid w:val="7C41229F"/>
    <w:rsid w:val="7C574B78"/>
    <w:rsid w:val="7C5866DA"/>
    <w:rsid w:val="7C60559B"/>
    <w:rsid w:val="7C6280A4"/>
    <w:rsid w:val="7C629639"/>
    <w:rsid w:val="7C7DC568"/>
    <w:rsid w:val="7C8C14B8"/>
    <w:rsid w:val="7C9BAF0D"/>
    <w:rsid w:val="7CA0D252"/>
    <w:rsid w:val="7CA635F5"/>
    <w:rsid w:val="7CAA95CE"/>
    <w:rsid w:val="7CBCB6A2"/>
    <w:rsid w:val="7CC8BEB1"/>
    <w:rsid w:val="7CD0A33A"/>
    <w:rsid w:val="7D0200D6"/>
    <w:rsid w:val="7D0819A8"/>
    <w:rsid w:val="7D1F9D21"/>
    <w:rsid w:val="7D55DA1E"/>
    <w:rsid w:val="7D5F3DC9"/>
    <w:rsid w:val="7D630D7A"/>
    <w:rsid w:val="7D779A19"/>
    <w:rsid w:val="7D875DB5"/>
    <w:rsid w:val="7D8762AA"/>
    <w:rsid w:val="7D9A14A6"/>
    <w:rsid w:val="7DA1C63E"/>
    <w:rsid w:val="7DAFE3B7"/>
    <w:rsid w:val="7DB61ECB"/>
    <w:rsid w:val="7DBB0842"/>
    <w:rsid w:val="7DBE97A3"/>
    <w:rsid w:val="7DC05D81"/>
    <w:rsid w:val="7DC0EB0F"/>
    <w:rsid w:val="7DC3CAFC"/>
    <w:rsid w:val="7DC7A3E6"/>
    <w:rsid w:val="7DCD759A"/>
    <w:rsid w:val="7DDDB2BE"/>
    <w:rsid w:val="7DED1509"/>
    <w:rsid w:val="7DFB7094"/>
    <w:rsid w:val="7E019EAE"/>
    <w:rsid w:val="7E03C8A6"/>
    <w:rsid w:val="7E0ADFF1"/>
    <w:rsid w:val="7E192C16"/>
    <w:rsid w:val="7E274F19"/>
    <w:rsid w:val="7E371356"/>
    <w:rsid w:val="7E527670"/>
    <w:rsid w:val="7E6B9ECD"/>
    <w:rsid w:val="7E6D8B28"/>
    <w:rsid w:val="7E8A2AB8"/>
    <w:rsid w:val="7E8FA8F2"/>
    <w:rsid w:val="7EA3791A"/>
    <w:rsid w:val="7EAE5ACD"/>
    <w:rsid w:val="7EB59505"/>
    <w:rsid w:val="7EB802B6"/>
    <w:rsid w:val="7ED0677E"/>
    <w:rsid w:val="7ED44B6D"/>
    <w:rsid w:val="7EFCAED9"/>
    <w:rsid w:val="7F0C21BE"/>
    <w:rsid w:val="7F2609BA"/>
    <w:rsid w:val="7F287B3E"/>
    <w:rsid w:val="7F2991AA"/>
    <w:rsid w:val="7F399E67"/>
    <w:rsid w:val="7F461E01"/>
    <w:rsid w:val="7F475BFA"/>
    <w:rsid w:val="7F4CA5BE"/>
    <w:rsid w:val="7F4F2141"/>
    <w:rsid w:val="7F657563"/>
    <w:rsid w:val="7F69C851"/>
    <w:rsid w:val="7F7511FD"/>
    <w:rsid w:val="7F80891E"/>
    <w:rsid w:val="7F8201E1"/>
    <w:rsid w:val="7F821AC6"/>
    <w:rsid w:val="7F833310"/>
    <w:rsid w:val="7F839A5E"/>
    <w:rsid w:val="7F887CAF"/>
    <w:rsid w:val="7F8C192A"/>
    <w:rsid w:val="7F961F5C"/>
    <w:rsid w:val="7F9DC95F"/>
    <w:rsid w:val="7FA32A79"/>
    <w:rsid w:val="7FAA65D9"/>
    <w:rsid w:val="7FB23987"/>
    <w:rsid w:val="7FB4A943"/>
    <w:rsid w:val="7FBA8123"/>
    <w:rsid w:val="7FBDBED1"/>
    <w:rsid w:val="7FC090D2"/>
    <w:rsid w:val="7FC89FD3"/>
    <w:rsid w:val="7FCBA927"/>
    <w:rsid w:val="7FCD3929"/>
    <w:rsid w:val="7FCDBEC9"/>
    <w:rsid w:val="7FD901EC"/>
    <w:rsid w:val="7FE79B50"/>
    <w:rsid w:val="7FEA6365"/>
    <w:rsid w:val="7FEB3261"/>
    <w:rsid w:val="7FEE46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qFormat="1"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1" w:semiHidden="0" w:name="No Spacing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Theme="minorHAnsi" w:hAnsiTheme="minorHAnsi" w:eastAsiaTheme="minorHAnsi" w:cstheme="minorBidi"/>
      <w:sz w:val="22"/>
      <w:szCs w:val="22"/>
      <w:lang w:val="pt-BR" w:eastAsia="en-US" w:bidi="ar-SA"/>
    </w:rPr>
  </w:style>
  <w:style w:type="paragraph" w:styleId="2">
    <w:name w:val="heading 1"/>
    <w:basedOn w:val="1"/>
    <w:next w:val="1"/>
    <w:link w:val="21"/>
    <w:qFormat/>
    <w:uiPriority w:val="0"/>
    <w:pPr>
      <w:keepNext/>
      <w:numPr>
        <w:ilvl w:val="0"/>
        <w:numId w:val="1"/>
      </w:numPr>
      <w:spacing w:before="240" w:after="60" w:line="240" w:lineRule="auto"/>
      <w:outlineLvl w:val="0"/>
    </w:pPr>
    <w:rPr>
      <w:rFonts w:ascii="Neo Sans Pro Medium" w:hAnsi="Neo Sans Pro Medium" w:eastAsia="Times New Roman" w:cs="Times New Roman"/>
      <w:bCs/>
      <w:color w:val="7030A0"/>
      <w:kern w:val="32"/>
      <w:sz w:val="28"/>
      <w:szCs w:val="32"/>
      <w:lang w:eastAsia="pt-BR"/>
    </w:rPr>
  </w:style>
  <w:style w:type="paragraph" w:styleId="3">
    <w:name w:val="heading 2"/>
    <w:basedOn w:val="1"/>
    <w:next w:val="1"/>
    <w:link w:val="22"/>
    <w:unhideWhenUsed/>
    <w:qFormat/>
    <w:uiPriority w:val="9"/>
    <w:pPr>
      <w:keepNext/>
      <w:keepLines/>
      <w:numPr>
        <w:ilvl w:val="1"/>
        <w:numId w:val="1"/>
      </w:numPr>
      <w:spacing w:before="40" w:after="0"/>
      <w:outlineLvl w:val="1"/>
    </w:pPr>
    <w:rPr>
      <w:rFonts w:asciiTheme="majorHAnsi" w:hAnsiTheme="majorHAnsi" w:eastAsiaTheme="majorEastAsia" w:cstheme="majorBidi"/>
      <w:color w:val="7030A0"/>
      <w:sz w:val="26"/>
      <w:szCs w:val="26"/>
    </w:rPr>
  </w:style>
  <w:style w:type="paragraph" w:styleId="4">
    <w:name w:val="heading 3"/>
    <w:basedOn w:val="1"/>
    <w:next w:val="1"/>
    <w:link w:val="23"/>
    <w:unhideWhenUsed/>
    <w:qFormat/>
    <w:uiPriority w:val="9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hAnsiTheme="majorHAnsi" w:eastAsiaTheme="majorEastAsia" w:cstheme="majorBidi"/>
      <w:color w:val="7030A0"/>
      <w:sz w:val="24"/>
      <w:szCs w:val="24"/>
    </w:rPr>
  </w:style>
  <w:style w:type="paragraph" w:styleId="5">
    <w:name w:val="heading 4"/>
    <w:basedOn w:val="1"/>
    <w:next w:val="1"/>
    <w:link w:val="24"/>
    <w:semiHidden/>
    <w:unhideWhenUsed/>
    <w:qFormat/>
    <w:uiPriority w:val="9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hAnsiTheme="majorHAnsi" w:eastAsiaTheme="majorEastAsia" w:cstheme="majorBidi"/>
      <w:i/>
      <w:iCs/>
      <w:color w:val="2E75B6" w:themeColor="accent1" w:themeShade="BF"/>
    </w:rPr>
  </w:style>
  <w:style w:type="paragraph" w:styleId="6">
    <w:name w:val="heading 5"/>
    <w:basedOn w:val="1"/>
    <w:next w:val="1"/>
    <w:link w:val="25"/>
    <w:semiHidden/>
    <w:unhideWhenUsed/>
    <w:qFormat/>
    <w:uiPriority w:val="9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hAnsiTheme="majorHAnsi" w:eastAsiaTheme="majorEastAsia" w:cstheme="majorBidi"/>
      <w:color w:val="2E75B6" w:themeColor="accent1" w:themeShade="BF"/>
    </w:rPr>
  </w:style>
  <w:style w:type="paragraph" w:styleId="7">
    <w:name w:val="heading 6"/>
    <w:basedOn w:val="1"/>
    <w:next w:val="1"/>
    <w:link w:val="26"/>
    <w:semiHidden/>
    <w:unhideWhenUsed/>
    <w:qFormat/>
    <w:uiPriority w:val="9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hAnsiTheme="majorHAnsi" w:eastAsiaTheme="majorEastAsia" w:cstheme="majorBidi"/>
      <w:color w:val="1F4E79" w:themeColor="accent1" w:themeShade="80"/>
    </w:rPr>
  </w:style>
  <w:style w:type="paragraph" w:styleId="8">
    <w:name w:val="heading 7"/>
    <w:basedOn w:val="1"/>
    <w:next w:val="1"/>
    <w:link w:val="27"/>
    <w:semiHidden/>
    <w:unhideWhenUsed/>
    <w:qFormat/>
    <w:uiPriority w:val="9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hAnsiTheme="majorHAnsi" w:eastAsiaTheme="majorEastAsia" w:cstheme="majorBidi"/>
      <w:i/>
      <w:iCs/>
      <w:color w:val="1F4E79" w:themeColor="accent1" w:themeShade="80"/>
    </w:rPr>
  </w:style>
  <w:style w:type="paragraph" w:styleId="9">
    <w:name w:val="heading 8"/>
    <w:basedOn w:val="1"/>
    <w:next w:val="1"/>
    <w:link w:val="28"/>
    <w:semiHidden/>
    <w:unhideWhenUsed/>
    <w:qFormat/>
    <w:uiPriority w:val="9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hAnsiTheme="majorHAnsi" w:eastAsiaTheme="majorEastAsia" w:cstheme="majorBidi"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0">
    <w:name w:val="heading 9"/>
    <w:basedOn w:val="1"/>
    <w:next w:val="1"/>
    <w:link w:val="29"/>
    <w:semiHidden/>
    <w:unhideWhenUsed/>
    <w:qFormat/>
    <w:uiPriority w:val="9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1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3">
    <w:name w:val="Strong"/>
    <w:basedOn w:val="11"/>
    <w:qFormat/>
    <w:uiPriority w:val="22"/>
    <w:rPr>
      <w:b/>
      <w:bCs/>
    </w:rPr>
  </w:style>
  <w:style w:type="character" w:styleId="14">
    <w:name w:val="HTML Code"/>
    <w:basedOn w:val="11"/>
    <w:semiHidden/>
    <w:unhideWhenUsed/>
    <w:qFormat/>
    <w:uiPriority w:val="99"/>
    <w:rPr>
      <w:rFonts w:ascii="Courier New" w:hAnsi="Courier New" w:cs="Courier New"/>
      <w:sz w:val="20"/>
      <w:szCs w:val="20"/>
    </w:rPr>
  </w:style>
  <w:style w:type="character" w:styleId="15">
    <w:name w:val="Hyperlink"/>
    <w:basedOn w:val="11"/>
    <w:unhideWhenUsed/>
    <w:qFormat/>
    <w:uiPriority w:val="99"/>
    <w:rPr>
      <w:color w:val="0000FF"/>
      <w:u w:val="single"/>
    </w:rPr>
  </w:style>
  <w:style w:type="paragraph" w:styleId="16">
    <w:name w:val="Normal (Web)"/>
    <w:basedOn w:val="1"/>
    <w:unhideWhenUsed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pt-BR"/>
    </w:rPr>
  </w:style>
  <w:style w:type="paragraph" w:styleId="17">
    <w:name w:val="header"/>
    <w:basedOn w:val="1"/>
    <w:link w:val="31"/>
    <w:unhideWhenUsed/>
    <w:qFormat/>
    <w:uiPriority w:val="99"/>
    <w:pPr>
      <w:tabs>
        <w:tab w:val="center" w:pos="4252"/>
        <w:tab w:val="right" w:pos="8504"/>
      </w:tabs>
      <w:spacing w:after="0" w:line="240" w:lineRule="auto"/>
    </w:pPr>
  </w:style>
  <w:style w:type="paragraph" w:styleId="18">
    <w:name w:val="footer"/>
    <w:basedOn w:val="1"/>
    <w:link w:val="32"/>
    <w:unhideWhenUsed/>
    <w:qFormat/>
    <w:uiPriority w:val="99"/>
    <w:pPr>
      <w:tabs>
        <w:tab w:val="center" w:pos="4252"/>
        <w:tab w:val="right" w:pos="8504"/>
      </w:tabs>
      <w:spacing w:after="0" w:line="240" w:lineRule="auto"/>
    </w:pPr>
  </w:style>
  <w:style w:type="table" w:styleId="19">
    <w:name w:val="Table Grid"/>
    <w:basedOn w:val="12"/>
    <w:qFormat/>
    <w:uiPriority w:val="3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20">
    <w:name w:val="List Paragraph"/>
    <w:basedOn w:val="1"/>
    <w:qFormat/>
    <w:uiPriority w:val="34"/>
    <w:pPr>
      <w:ind w:left="720"/>
      <w:contextualSpacing/>
    </w:pPr>
  </w:style>
  <w:style w:type="character" w:customStyle="1" w:styleId="21">
    <w:name w:val="Título 1 Char"/>
    <w:basedOn w:val="11"/>
    <w:link w:val="2"/>
    <w:qFormat/>
    <w:uiPriority w:val="0"/>
    <w:rPr>
      <w:rFonts w:ascii="Neo Sans Pro Medium" w:hAnsi="Neo Sans Pro Medium" w:eastAsia="Times New Roman" w:cs="Times New Roman"/>
      <w:bCs/>
      <w:color w:val="7030A0"/>
      <w:kern w:val="32"/>
      <w:sz w:val="28"/>
      <w:szCs w:val="32"/>
      <w:lang w:eastAsia="pt-BR"/>
    </w:rPr>
  </w:style>
  <w:style w:type="character" w:customStyle="1" w:styleId="22">
    <w:name w:val="Título 2 Char"/>
    <w:basedOn w:val="11"/>
    <w:link w:val="3"/>
    <w:qFormat/>
    <w:uiPriority w:val="9"/>
    <w:rPr>
      <w:rFonts w:asciiTheme="majorHAnsi" w:hAnsiTheme="majorHAnsi" w:eastAsiaTheme="majorEastAsia" w:cstheme="majorBidi"/>
      <w:color w:val="7030A0"/>
      <w:sz w:val="26"/>
      <w:szCs w:val="26"/>
    </w:rPr>
  </w:style>
  <w:style w:type="character" w:customStyle="1" w:styleId="23">
    <w:name w:val="Título 3 Char"/>
    <w:basedOn w:val="11"/>
    <w:link w:val="4"/>
    <w:qFormat/>
    <w:uiPriority w:val="9"/>
    <w:rPr>
      <w:rFonts w:asciiTheme="majorHAnsi" w:hAnsiTheme="majorHAnsi" w:eastAsiaTheme="majorEastAsia" w:cstheme="majorBidi"/>
      <w:color w:val="7030A0"/>
      <w:sz w:val="24"/>
      <w:szCs w:val="24"/>
    </w:rPr>
  </w:style>
  <w:style w:type="character" w:customStyle="1" w:styleId="24">
    <w:name w:val="Título 4 Char"/>
    <w:basedOn w:val="11"/>
    <w:link w:val="5"/>
    <w:semiHidden/>
    <w:qFormat/>
    <w:uiPriority w:val="9"/>
    <w:rPr>
      <w:rFonts w:asciiTheme="majorHAnsi" w:hAnsiTheme="majorHAnsi" w:eastAsiaTheme="majorEastAsia" w:cstheme="majorBidi"/>
      <w:i/>
      <w:iCs/>
      <w:color w:val="2E75B6" w:themeColor="accent1" w:themeShade="BF"/>
    </w:rPr>
  </w:style>
  <w:style w:type="character" w:customStyle="1" w:styleId="25">
    <w:name w:val="Título 5 Char"/>
    <w:basedOn w:val="11"/>
    <w:link w:val="6"/>
    <w:semiHidden/>
    <w:qFormat/>
    <w:uiPriority w:val="9"/>
    <w:rPr>
      <w:rFonts w:asciiTheme="majorHAnsi" w:hAnsiTheme="majorHAnsi" w:eastAsiaTheme="majorEastAsia" w:cstheme="majorBidi"/>
      <w:color w:val="2E75B6" w:themeColor="accent1" w:themeShade="BF"/>
    </w:rPr>
  </w:style>
  <w:style w:type="character" w:customStyle="1" w:styleId="26">
    <w:name w:val="Título 6 Char"/>
    <w:basedOn w:val="11"/>
    <w:link w:val="7"/>
    <w:semiHidden/>
    <w:qFormat/>
    <w:uiPriority w:val="9"/>
    <w:rPr>
      <w:rFonts w:asciiTheme="majorHAnsi" w:hAnsiTheme="majorHAnsi" w:eastAsiaTheme="majorEastAsia" w:cstheme="majorBidi"/>
      <w:color w:val="1F4E79" w:themeColor="accent1" w:themeShade="80"/>
    </w:rPr>
  </w:style>
  <w:style w:type="character" w:customStyle="1" w:styleId="27">
    <w:name w:val="Título 7 Char"/>
    <w:basedOn w:val="11"/>
    <w:link w:val="8"/>
    <w:semiHidden/>
    <w:qFormat/>
    <w:uiPriority w:val="9"/>
    <w:rPr>
      <w:rFonts w:asciiTheme="majorHAnsi" w:hAnsiTheme="majorHAnsi" w:eastAsiaTheme="majorEastAsia" w:cstheme="majorBidi"/>
      <w:i/>
      <w:iCs/>
      <w:color w:val="1F4E79" w:themeColor="accent1" w:themeShade="80"/>
    </w:rPr>
  </w:style>
  <w:style w:type="character" w:customStyle="1" w:styleId="28">
    <w:name w:val="Título 8 Char"/>
    <w:basedOn w:val="11"/>
    <w:link w:val="9"/>
    <w:semiHidden/>
    <w:qFormat/>
    <w:uiPriority w:val="9"/>
    <w:rPr>
      <w:rFonts w:asciiTheme="majorHAnsi" w:hAnsiTheme="majorHAnsi" w:eastAsiaTheme="majorEastAsia" w:cstheme="majorBidi"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29">
    <w:name w:val="Título 9 Char"/>
    <w:basedOn w:val="11"/>
    <w:link w:val="10"/>
    <w:semiHidden/>
    <w:qFormat/>
    <w:uiPriority w:val="9"/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customStyle="1" w:styleId="30">
    <w:name w:val="Estilo1 - Linx"/>
    <w:basedOn w:val="19"/>
    <w:qFormat/>
    <w:uiPriority w:val="99"/>
    <w:pPr>
      <w:spacing w:before="60" w:after="60"/>
      <w:ind w:left="57" w:right="57"/>
    </w:pPr>
    <w:rPr>
      <w:rFonts w:ascii="Arial" w:hAnsi="Arial"/>
      <w:sz w:val="20"/>
      <w:szCs w:val="20"/>
      <w:lang w:eastAsia="pt-BR"/>
    </w:rPr>
    <w:tblPr>
      <w:tblBorders>
        <w:top w:val="single" w:color="7030A0" w:sz="4" w:space="0"/>
        <w:left w:val="single" w:color="7030A0" w:sz="4" w:space="0"/>
        <w:bottom w:val="single" w:color="7030A0" w:sz="4" w:space="0"/>
        <w:right w:val="single" w:color="7030A0" w:sz="4" w:space="0"/>
        <w:insideH w:val="single" w:color="7030A0" w:sz="4" w:space="0"/>
        <w:insideV w:val="single" w:color="7030A0" w:sz="4" w:space="0"/>
      </w:tblBorders>
    </w:tblPr>
    <w:tcPr>
      <w:vAlign w:val="center"/>
    </w:tcPr>
    <w:tblStylePr w:type="firstRow">
      <w:pPr>
        <w:jc w:val="left"/>
      </w:pPr>
      <w:rPr>
        <w:rFonts w:asciiTheme="majorHAnsi" w:hAnsiTheme="majorHAnsi"/>
        <w:b/>
        <w:i w:val="0"/>
        <w:caps/>
        <w:smallCaps w:val="0"/>
        <w:color w:val="FFFFFF" w:themeColor="background1"/>
        <w:sz w:val="22"/>
        <w:u w:val="none"/>
        <w14:textFill>
          <w14:solidFill>
            <w14:schemeClr w14:val="bg1"/>
          </w14:solidFill>
        </w14:textFill>
      </w:rPr>
      <w:tcPr>
        <w:shd w:val="clear" w:color="auto" w:fill="7030A0"/>
      </w:tcPr>
    </w:tblStylePr>
  </w:style>
  <w:style w:type="character" w:customStyle="1" w:styleId="31">
    <w:name w:val="Cabeçalho Char"/>
    <w:basedOn w:val="11"/>
    <w:link w:val="17"/>
    <w:qFormat/>
    <w:uiPriority w:val="99"/>
  </w:style>
  <w:style w:type="character" w:customStyle="1" w:styleId="32">
    <w:name w:val="Rodapé Char"/>
    <w:basedOn w:val="11"/>
    <w:link w:val="18"/>
    <w:qFormat/>
    <w:uiPriority w:val="99"/>
  </w:style>
  <w:style w:type="paragraph" w:styleId="33">
    <w:name w:val="No Spacing"/>
    <w:qFormat/>
    <w:uiPriority w:val="1"/>
    <w:pPr>
      <w:spacing w:after="0" w:line="240" w:lineRule="auto"/>
    </w:pPr>
    <w:rPr>
      <w:rFonts w:asciiTheme="minorHAnsi" w:hAnsiTheme="minorHAnsi" w:eastAsiaTheme="minorHAnsi" w:cstheme="minorBidi"/>
      <w:sz w:val="22"/>
      <w:szCs w:val="22"/>
      <w:lang w:val="pt-BR" w:eastAsia="en-US" w:bidi="ar-SA"/>
    </w:rPr>
  </w:style>
  <w:style w:type="character" w:customStyle="1" w:styleId="34">
    <w:name w:val="aui-icon"/>
    <w:basedOn w:val="11"/>
    <w:qFormat/>
    <w:uiPriority w:val="0"/>
  </w:style>
  <w:style w:type="character" w:customStyle="1" w:styleId="35">
    <w:name w:val="icon-default"/>
    <w:basedOn w:val="11"/>
    <w:qFormat/>
    <w:uiPriority w:val="0"/>
  </w:style>
  <w:style w:type="character" w:customStyle="1" w:styleId="36">
    <w:name w:val="Data1"/>
    <w:basedOn w:val="11"/>
    <w:qFormat/>
    <w:uiPriority w:val="0"/>
  </w:style>
  <w:style w:type="character" w:customStyle="1" w:styleId="37">
    <w:name w:val="error"/>
    <w:basedOn w:val="11"/>
    <w:qFormat/>
    <w:uiPriority w:val="0"/>
  </w:style>
  <w:style w:type="character" w:customStyle="1" w:styleId="38">
    <w:name w:val="ui-provider"/>
    <w:basedOn w:val="11"/>
    <w:qFormat/>
    <w:uiPriority w:val="0"/>
  </w:style>
  <w:style w:type="character" w:customStyle="1" w:styleId="39">
    <w:name w:val="Unresolved Mention"/>
    <w:basedOn w:val="11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0" Type="http://schemas.openxmlformats.org/officeDocument/2006/relationships/fontTable" Target="fontTable.xml"/><Relationship Id="rId5" Type="http://schemas.openxmlformats.org/officeDocument/2006/relationships/header" Target="header1.xml"/><Relationship Id="rId49" Type="http://schemas.openxmlformats.org/officeDocument/2006/relationships/numbering" Target="numbering.xml"/><Relationship Id="rId48" Type="http://schemas.openxmlformats.org/officeDocument/2006/relationships/image" Target="media/image42.png"/><Relationship Id="rId47" Type="http://schemas.openxmlformats.org/officeDocument/2006/relationships/image" Target="media/image41.png"/><Relationship Id="rId46" Type="http://schemas.openxmlformats.org/officeDocument/2006/relationships/image" Target="media/image40.png"/><Relationship Id="rId45" Type="http://schemas.openxmlformats.org/officeDocument/2006/relationships/image" Target="media/image39.png"/><Relationship Id="rId44" Type="http://schemas.openxmlformats.org/officeDocument/2006/relationships/image" Target="media/image38.png"/><Relationship Id="rId43" Type="http://schemas.openxmlformats.org/officeDocument/2006/relationships/image" Target="media/image37.png"/><Relationship Id="rId42" Type="http://schemas.openxmlformats.org/officeDocument/2006/relationships/image" Target="media/image36.png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endnotes" Target="endnotes.xml"/><Relationship Id="rId39" Type="http://schemas.openxmlformats.org/officeDocument/2006/relationships/image" Target="media/image33.png"/><Relationship Id="rId38" Type="http://schemas.openxmlformats.org/officeDocument/2006/relationships/image" Target="media/image32.png"/><Relationship Id="rId37" Type="http://schemas.openxmlformats.org/officeDocument/2006/relationships/image" Target="media/image31.pn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footnotes" Target="footnotes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33</Pages>
  <TotalTime>64</TotalTime>
  <ScaleCrop>false</ScaleCrop>
  <LinksUpToDate>false</LinksUpToDate>
  <Application>WPS Office_12.2.0.21931_F1E327BC-269C-435d-A152-05C5408002CA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2022-06-02T16:38:00Z</dcterms:created>
  <dc:creator>Roberta Aparecida dos Santos</dc:creator>
  <cp:lastModifiedBy>alexandre.claudino</cp:lastModifiedBy>
  <dcterms:modified xsi:type="dcterms:W3CDTF">2025-08-29T21:10:17Z</dcterms:modified>
  <cp:revision>175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1046-12.2.0.21931</vt:lpwstr>
  </property>
  <property fmtid="{D5CDD505-2E9C-101B-9397-08002B2CF9AE}" pid="3" name="ICV">
    <vt:lpwstr>71C826918F8C41AEBFC4962234BB1857_12</vt:lpwstr>
  </property>
</Properties>
</file>